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6BF3F" w14:textId="1E42127F" w:rsidR="00033F88" w:rsidRPr="00C13ECF" w:rsidRDefault="00903A52" w:rsidP="003A3F48">
      <w:pPr>
        <w:pStyle w:val="JenisArtikel"/>
        <w:rPr>
          <w:sz w:val="22"/>
          <w:szCs w:val="24"/>
        </w:rPr>
      </w:pPr>
      <w:r w:rsidRPr="00C13ECF">
        <w:rPr>
          <w:sz w:val="22"/>
          <w:szCs w:val="24"/>
        </w:rPr>
        <w:t>ORIGINAL ARTICLE</w:t>
      </w:r>
    </w:p>
    <w:p w14:paraId="5CAC65AC" w14:textId="77777777" w:rsidR="00703CF9" w:rsidRDefault="00703CF9" w:rsidP="00703CF9">
      <w:pPr>
        <w:pStyle w:val="Penulis"/>
        <w:rPr>
          <w:rFonts w:eastAsia="Times New Roman" w:cs="Times New Roman"/>
          <w:bCs/>
          <w:iCs w:val="0"/>
          <w:kern w:val="32"/>
          <w:sz w:val="24"/>
          <w:szCs w:val="28"/>
        </w:rPr>
      </w:pPr>
      <w:r w:rsidRPr="00703CF9">
        <w:rPr>
          <w:rFonts w:eastAsia="Times New Roman" w:cs="Times New Roman"/>
          <w:bCs/>
          <w:iCs w:val="0"/>
          <w:kern w:val="32"/>
          <w:sz w:val="24"/>
          <w:szCs w:val="28"/>
        </w:rPr>
        <w:t>Hubungan Perilaku Caring Perawat Terhadap Kepua</w:t>
      </w:r>
      <w:r>
        <w:rPr>
          <w:rFonts w:eastAsia="Times New Roman" w:cs="Times New Roman"/>
          <w:bCs/>
          <w:iCs w:val="0"/>
          <w:kern w:val="32"/>
          <w:sz w:val="24"/>
          <w:szCs w:val="28"/>
        </w:rPr>
        <w:t xml:space="preserve">san Pasien Di Ruang Rawat Inap </w:t>
      </w:r>
      <w:r w:rsidRPr="00703CF9">
        <w:rPr>
          <w:rFonts w:eastAsia="Times New Roman" w:cs="Times New Roman"/>
          <w:bCs/>
          <w:iCs w:val="0"/>
          <w:kern w:val="32"/>
          <w:sz w:val="24"/>
          <w:szCs w:val="28"/>
        </w:rPr>
        <w:t xml:space="preserve">Rumah Sakit Islam Ibnu Sina Panti </w:t>
      </w:r>
    </w:p>
    <w:p w14:paraId="1A549D3D" w14:textId="77777777" w:rsidR="00703CF9" w:rsidRDefault="00703CF9" w:rsidP="00703CF9">
      <w:pPr>
        <w:pStyle w:val="Penulis"/>
        <w:rPr>
          <w:rFonts w:eastAsia="Times New Roman" w:cs="Times New Roman"/>
          <w:bCs/>
          <w:iCs w:val="0"/>
          <w:kern w:val="32"/>
          <w:sz w:val="24"/>
          <w:szCs w:val="28"/>
        </w:rPr>
      </w:pPr>
    </w:p>
    <w:p w14:paraId="1EA62D83" w14:textId="76519B06" w:rsidR="006F44BB" w:rsidRPr="00703CF9" w:rsidRDefault="00703CF9" w:rsidP="00703CF9">
      <w:pPr>
        <w:pStyle w:val="Penulis"/>
        <w:rPr>
          <w:rFonts w:eastAsia="Times New Roman" w:cs="Times New Roman"/>
          <w:bCs/>
          <w:iCs w:val="0"/>
          <w:kern w:val="32"/>
          <w:sz w:val="24"/>
          <w:szCs w:val="28"/>
        </w:rPr>
      </w:pPr>
      <w:r w:rsidRPr="00703CF9">
        <w:t>Marlina Andriani</w:t>
      </w:r>
      <w:r w:rsidRPr="00703CF9">
        <w:rPr>
          <w:vertAlign w:val="superscript"/>
        </w:rPr>
        <w:t>1</w:t>
      </w:r>
      <w:r w:rsidRPr="00703CF9">
        <w:t>, Sri Hayulita</w:t>
      </w:r>
      <w:r w:rsidRPr="00703CF9">
        <w:rPr>
          <w:vertAlign w:val="superscript"/>
        </w:rPr>
        <w:t>2</w:t>
      </w:r>
      <w:r w:rsidRPr="00703CF9">
        <w:t>, Fathan Casakdwi</w:t>
      </w:r>
      <w:r w:rsidRPr="00703CF9">
        <w:rPr>
          <w:vertAlign w:val="superscript"/>
        </w:rPr>
        <w:t>3</w:t>
      </w:r>
    </w:p>
    <w:p w14:paraId="6CAB7253" w14:textId="3F874553" w:rsidR="00703CF9" w:rsidRDefault="006F44BB" w:rsidP="00703CF9">
      <w:pPr>
        <w:ind w:firstLine="0"/>
        <w:rPr>
          <w:rFonts w:asciiTheme="majorHAnsi" w:hAnsiTheme="majorHAnsi" w:cs="Tahoma"/>
        </w:rPr>
      </w:pPr>
      <w:r w:rsidRPr="00C13ECF">
        <w:rPr>
          <w:rFonts w:asciiTheme="majorHAnsi" w:hAnsiTheme="majorHAnsi" w:cs="Tahoma"/>
          <w:vertAlign w:val="superscript"/>
          <w:lang w:val="id-ID"/>
        </w:rPr>
        <w:t xml:space="preserve">a </w:t>
      </w:r>
      <w:r w:rsidR="00703CF9">
        <w:rPr>
          <w:rFonts w:asciiTheme="majorHAnsi" w:hAnsiTheme="majorHAnsi" w:cs="Tahoma"/>
        </w:rPr>
        <w:t xml:space="preserve">Program Studi Ilmu Keperawatan, </w:t>
      </w:r>
      <w:r w:rsidR="00703CF9" w:rsidRPr="00703CF9">
        <w:rPr>
          <w:rFonts w:asciiTheme="majorHAnsi" w:hAnsiTheme="majorHAnsi" w:cs="Tahoma"/>
        </w:rPr>
        <w:t>Universitas Mohammad Natsir Yarsi Bukittinggi</w:t>
      </w:r>
      <w:r w:rsidR="00703CF9" w:rsidRPr="00703CF9">
        <w:rPr>
          <w:rFonts w:asciiTheme="majorHAnsi" w:hAnsiTheme="majorHAnsi" w:cs="Tahoma"/>
        </w:rPr>
        <w:t xml:space="preserve"> </w:t>
      </w:r>
    </w:p>
    <w:p w14:paraId="46804AF1" w14:textId="6AD95FE2" w:rsidR="006F44BB" w:rsidRPr="00C13ECF" w:rsidRDefault="006F44BB" w:rsidP="00703CF9">
      <w:pPr>
        <w:ind w:firstLine="0"/>
        <w:rPr>
          <w:rFonts w:asciiTheme="majorHAnsi" w:hAnsiTheme="majorHAnsi" w:cs="Tahoma"/>
        </w:rPr>
      </w:pPr>
      <w:r w:rsidRPr="00C13ECF">
        <w:rPr>
          <w:rFonts w:asciiTheme="majorHAnsi" w:hAnsiTheme="majorHAnsi" w:cs="Tahoma"/>
        </w:rPr>
        <w:t>*</w:t>
      </w:r>
      <w:r w:rsidRPr="00C13ECF">
        <w:rPr>
          <w:rFonts w:asciiTheme="majorHAnsi" w:hAnsiTheme="majorHAnsi"/>
        </w:rPr>
        <w:t xml:space="preserve"> </w:t>
      </w:r>
      <w:r w:rsidRPr="00C13ECF">
        <w:rPr>
          <w:rFonts w:asciiTheme="majorHAnsi" w:hAnsiTheme="majorHAnsi" w:cs="Tahoma"/>
        </w:rPr>
        <w:t xml:space="preserve">Corresponding </w:t>
      </w:r>
      <w:r w:rsidR="00974AE6">
        <w:rPr>
          <w:rFonts w:asciiTheme="majorHAnsi" w:hAnsiTheme="majorHAnsi" w:cs="Tahoma"/>
        </w:rPr>
        <w:t>A</w:t>
      </w:r>
      <w:r w:rsidRPr="00C13ECF">
        <w:rPr>
          <w:rFonts w:asciiTheme="majorHAnsi" w:hAnsiTheme="majorHAnsi" w:cs="Tahoma"/>
        </w:rPr>
        <w:t xml:space="preserve">uthor: </w:t>
      </w:r>
      <w:r w:rsidR="00703CF9" w:rsidRPr="00703CF9">
        <w:rPr>
          <w:rFonts w:asciiTheme="majorHAnsi" w:hAnsiTheme="majorHAnsi"/>
        </w:rPr>
        <w:t>marlina.andriani@gmail.com</w:t>
      </w:r>
    </w:p>
    <w:p w14:paraId="6E5A23BD" w14:textId="0D528E91" w:rsidR="00616F05" w:rsidRPr="00C13ECF" w:rsidRDefault="00616F05" w:rsidP="00616F05">
      <w:pPr>
        <w:rPr>
          <w:rFonts w:asciiTheme="majorHAnsi" w:hAnsiTheme="majorHAnsi"/>
        </w:rPr>
      </w:pPr>
    </w:p>
    <w:tbl>
      <w:tblPr>
        <w:tblpPr w:leftFromText="187" w:rightFromText="187" w:bottomFromText="187" w:vertAnchor="text" w:tblpY="1"/>
        <w:tblOverlap w:val="never"/>
        <w:tblW w:w="9071"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78"/>
        <w:gridCol w:w="2107"/>
        <w:gridCol w:w="272"/>
        <w:gridCol w:w="272"/>
        <w:gridCol w:w="6142"/>
      </w:tblGrid>
      <w:tr w:rsidR="00703CF9" w:rsidRPr="00C13ECF" w14:paraId="74559316" w14:textId="77777777" w:rsidTr="00703CF9">
        <w:trPr>
          <w:trHeight w:val="741"/>
        </w:trPr>
        <w:tc>
          <w:tcPr>
            <w:tcW w:w="2385" w:type="dxa"/>
            <w:gridSpan w:val="2"/>
            <w:tcBorders>
              <w:top w:val="single" w:sz="4" w:space="0" w:color="000000"/>
              <w:bottom w:val="single" w:sz="4" w:space="0" w:color="000000"/>
            </w:tcBorders>
            <w:shd w:val="clear" w:color="auto" w:fill="auto"/>
            <w:vAlign w:val="center"/>
          </w:tcPr>
          <w:p w14:paraId="131A0692" w14:textId="409B33DD" w:rsidR="00703CF9" w:rsidRPr="00C13ECF" w:rsidRDefault="00703CF9" w:rsidP="00DF5BA0">
            <w:pPr>
              <w:pStyle w:val="ArticleInfoHead0"/>
              <w:framePr w:hSpace="0" w:wrap="auto" w:vAnchor="margin" w:yAlign="inline"/>
              <w:suppressOverlap w:val="0"/>
              <w:rPr>
                <w:lang w:val="id-ID"/>
              </w:rPr>
            </w:pPr>
            <w:r w:rsidRPr="00C13ECF">
              <w:t>ARTICLE INFORMATION</w:t>
            </w:r>
          </w:p>
        </w:tc>
        <w:tc>
          <w:tcPr>
            <w:tcW w:w="272" w:type="dxa"/>
            <w:tcBorders>
              <w:top w:val="single" w:sz="4" w:space="0" w:color="000000"/>
              <w:bottom w:val="single" w:sz="4" w:space="0" w:color="FFFFFF" w:themeColor="background1"/>
            </w:tcBorders>
          </w:tcPr>
          <w:p w14:paraId="0B372762" w14:textId="77777777" w:rsidR="00703CF9" w:rsidRPr="00C13ECF" w:rsidRDefault="00703CF9" w:rsidP="00164400">
            <w:pPr>
              <w:pStyle w:val="AbstractHead"/>
              <w:rPr>
                <w:rFonts w:asciiTheme="majorHAnsi" w:hAnsiTheme="majorHAnsi"/>
                <w:b/>
              </w:rPr>
            </w:pPr>
          </w:p>
        </w:tc>
        <w:tc>
          <w:tcPr>
            <w:tcW w:w="272" w:type="dxa"/>
            <w:tcBorders>
              <w:top w:val="single" w:sz="4" w:space="0" w:color="000000"/>
              <w:bottom w:val="single" w:sz="4" w:space="0" w:color="FFFFFF" w:themeColor="background1"/>
            </w:tcBorders>
            <w:shd w:val="clear" w:color="auto" w:fill="auto"/>
          </w:tcPr>
          <w:p w14:paraId="687ABAB8" w14:textId="25821A49" w:rsidR="00703CF9" w:rsidRPr="00C13ECF" w:rsidRDefault="00703CF9" w:rsidP="00164400">
            <w:pPr>
              <w:pStyle w:val="AbstractHead"/>
              <w:rPr>
                <w:rFonts w:asciiTheme="majorHAnsi" w:hAnsiTheme="majorHAnsi"/>
                <w:b/>
              </w:rPr>
            </w:pPr>
          </w:p>
        </w:tc>
        <w:tc>
          <w:tcPr>
            <w:tcW w:w="6142" w:type="dxa"/>
            <w:tcBorders>
              <w:top w:val="single" w:sz="4" w:space="0" w:color="000000"/>
              <w:bottom w:val="single" w:sz="4" w:space="0" w:color="000000"/>
            </w:tcBorders>
            <w:shd w:val="clear" w:color="auto" w:fill="F2F2F2" w:themeFill="background1" w:themeFillShade="F2"/>
            <w:tcMar>
              <w:left w:w="240" w:type="dxa"/>
            </w:tcMar>
            <w:vAlign w:val="center"/>
          </w:tcPr>
          <w:p w14:paraId="475A2113" w14:textId="77777777" w:rsidR="00703CF9" w:rsidRPr="00C13ECF" w:rsidRDefault="00703CF9" w:rsidP="004250E2">
            <w:pPr>
              <w:pStyle w:val="HeadAbstract"/>
              <w:framePr w:hSpace="0" w:wrap="auto" w:vAnchor="margin" w:yAlign="inline"/>
              <w:suppressOverlap w:val="0"/>
              <w:rPr>
                <w:rFonts w:asciiTheme="majorHAnsi" w:hAnsiTheme="majorHAnsi"/>
              </w:rPr>
            </w:pPr>
            <w:r w:rsidRPr="00C13ECF">
              <w:rPr>
                <w:rFonts w:asciiTheme="majorHAnsi" w:hAnsiTheme="majorHAnsi"/>
              </w:rPr>
              <w:t xml:space="preserve">ABSTRACT </w:t>
            </w:r>
          </w:p>
        </w:tc>
      </w:tr>
      <w:tr w:rsidR="00703CF9" w:rsidRPr="00C13ECF" w14:paraId="2B6D837A" w14:textId="77777777" w:rsidTr="00703CF9">
        <w:trPr>
          <w:trHeight w:val="1098"/>
        </w:trPr>
        <w:tc>
          <w:tcPr>
            <w:tcW w:w="2385" w:type="dxa"/>
            <w:gridSpan w:val="2"/>
            <w:tcBorders>
              <w:top w:val="single" w:sz="4" w:space="0" w:color="000000"/>
              <w:bottom w:val="nil"/>
            </w:tcBorders>
            <w:tcMar>
              <w:top w:w="72" w:type="dxa"/>
            </w:tcMar>
          </w:tcPr>
          <w:p w14:paraId="5312095B" w14:textId="77777777" w:rsidR="00703CF9" w:rsidRPr="00C13ECF" w:rsidRDefault="00703CF9" w:rsidP="006F44BB">
            <w:pPr>
              <w:pStyle w:val="HystoryArtikel"/>
              <w:framePr w:hSpace="0" w:wrap="auto" w:vAnchor="margin" w:yAlign="inline"/>
              <w:suppressOverlap w:val="0"/>
              <w:rPr>
                <w:b/>
                <w:i/>
                <w:iCs/>
              </w:rPr>
            </w:pPr>
            <w:r w:rsidRPr="00C13ECF">
              <w:rPr>
                <w:b/>
                <w:i/>
                <w:iCs/>
              </w:rPr>
              <w:t>Article history</w:t>
            </w:r>
          </w:p>
          <w:p w14:paraId="75FDB8FA" w14:textId="17EC40C8" w:rsidR="00703CF9" w:rsidRPr="00C13ECF" w:rsidRDefault="00703CF9" w:rsidP="006F44BB">
            <w:pPr>
              <w:pStyle w:val="HystoryArtikel"/>
              <w:framePr w:hSpace="0" w:wrap="auto" w:vAnchor="margin" w:yAlign="inline"/>
              <w:suppressOverlap w:val="0"/>
              <w:rPr>
                <w:i/>
                <w:iCs/>
                <w:szCs w:val="22"/>
              </w:rPr>
            </w:pPr>
            <w:r w:rsidRPr="00C13ECF">
              <w:rPr>
                <w:i/>
                <w:iCs/>
                <w:szCs w:val="22"/>
              </w:rPr>
              <w:t>Received</w:t>
            </w:r>
            <w:r>
              <w:rPr>
                <w:i/>
                <w:iCs/>
                <w:szCs w:val="22"/>
              </w:rPr>
              <w:t xml:space="preserve"> 04-01-2025</w:t>
            </w:r>
          </w:p>
          <w:p w14:paraId="21AE559E" w14:textId="5D7E0349" w:rsidR="00703CF9" w:rsidRPr="00C13ECF" w:rsidRDefault="00703CF9" w:rsidP="006F44BB">
            <w:pPr>
              <w:pStyle w:val="HystoryArtikel"/>
              <w:framePr w:hSpace="0" w:wrap="auto" w:vAnchor="margin" w:yAlign="inline"/>
              <w:suppressOverlap w:val="0"/>
              <w:rPr>
                <w:i/>
                <w:iCs/>
                <w:szCs w:val="22"/>
              </w:rPr>
            </w:pPr>
            <w:r w:rsidRPr="00C13ECF">
              <w:rPr>
                <w:i/>
                <w:iCs/>
                <w:szCs w:val="22"/>
              </w:rPr>
              <w:t xml:space="preserve">Revised </w:t>
            </w:r>
            <w:r>
              <w:rPr>
                <w:i/>
                <w:iCs/>
                <w:szCs w:val="22"/>
              </w:rPr>
              <w:t>15-01-2025</w:t>
            </w:r>
          </w:p>
          <w:p w14:paraId="738A7951" w14:textId="4650DE10" w:rsidR="00703CF9" w:rsidRPr="00C13ECF" w:rsidRDefault="00703CF9" w:rsidP="006F44BB">
            <w:pPr>
              <w:pStyle w:val="ArticleInfoHead0"/>
              <w:framePr w:hSpace="0" w:wrap="auto" w:vAnchor="margin" w:yAlign="inline"/>
              <w:suppressOverlap w:val="0"/>
              <w:rPr>
                <w:b w:val="0"/>
                <w:bCs/>
                <w:sz w:val="14"/>
                <w:lang w:val="en"/>
              </w:rPr>
            </w:pPr>
            <w:r w:rsidRPr="00C13ECF">
              <w:rPr>
                <w:b w:val="0"/>
                <w:bCs/>
                <w:iCs/>
                <w:sz w:val="16"/>
                <w:szCs w:val="22"/>
              </w:rPr>
              <w:t>Accepted</w:t>
            </w:r>
            <w:r>
              <w:rPr>
                <w:b w:val="0"/>
                <w:bCs/>
                <w:iCs/>
                <w:sz w:val="16"/>
                <w:szCs w:val="22"/>
              </w:rPr>
              <w:t xml:space="preserve"> 20-01-2025</w:t>
            </w:r>
          </w:p>
        </w:tc>
        <w:tc>
          <w:tcPr>
            <w:tcW w:w="272" w:type="dxa"/>
            <w:tcBorders>
              <w:top w:val="single" w:sz="4" w:space="0" w:color="FFFFFF" w:themeColor="background1"/>
              <w:bottom w:val="nil"/>
            </w:tcBorders>
          </w:tcPr>
          <w:p w14:paraId="23630BB9" w14:textId="77777777" w:rsidR="00703CF9" w:rsidRPr="00C13ECF" w:rsidRDefault="00703CF9" w:rsidP="006F44BB">
            <w:pPr>
              <w:pStyle w:val="AbstractText"/>
              <w:ind w:right="144"/>
              <w:rPr>
                <w:rFonts w:asciiTheme="majorHAnsi" w:hAnsiTheme="majorHAnsi"/>
              </w:rPr>
            </w:pPr>
          </w:p>
        </w:tc>
        <w:tc>
          <w:tcPr>
            <w:tcW w:w="272" w:type="dxa"/>
            <w:tcBorders>
              <w:top w:val="single" w:sz="4" w:space="0" w:color="FFFFFF" w:themeColor="background1"/>
              <w:bottom w:val="nil"/>
            </w:tcBorders>
            <w:shd w:val="clear" w:color="auto" w:fill="auto"/>
          </w:tcPr>
          <w:p w14:paraId="225D1376" w14:textId="5DEE8B4E" w:rsidR="00703CF9" w:rsidRPr="00C13ECF" w:rsidRDefault="00703CF9" w:rsidP="006F44BB">
            <w:pPr>
              <w:pStyle w:val="AbstractText"/>
              <w:ind w:right="144"/>
              <w:rPr>
                <w:rFonts w:asciiTheme="majorHAnsi" w:hAnsiTheme="majorHAnsi"/>
              </w:rPr>
            </w:pPr>
          </w:p>
        </w:tc>
        <w:tc>
          <w:tcPr>
            <w:tcW w:w="6142" w:type="dxa"/>
            <w:vMerge w:val="restart"/>
            <w:tcBorders>
              <w:top w:val="single" w:sz="4" w:space="0" w:color="000000"/>
              <w:bottom w:val="single" w:sz="12" w:space="0" w:color="9AD762"/>
            </w:tcBorders>
            <w:shd w:val="clear" w:color="auto" w:fill="F2F2F2" w:themeFill="background1" w:themeFillShade="F2"/>
            <w:tcMar>
              <w:left w:w="240" w:type="dxa"/>
            </w:tcMar>
          </w:tcPr>
          <w:p w14:paraId="26C6FB20" w14:textId="69371DAA" w:rsidR="00703CF9" w:rsidRPr="00C13ECF" w:rsidRDefault="00703CF9" w:rsidP="00F3409D">
            <w:pPr>
              <w:pStyle w:val="Heading3"/>
              <w:framePr w:hSpace="0" w:wrap="auto" w:vAnchor="margin" w:yAlign="inline"/>
              <w:suppressOverlap w:val="0"/>
              <w:rPr>
                <w:rFonts w:asciiTheme="majorHAnsi" w:hAnsiTheme="majorHAnsi"/>
              </w:rPr>
            </w:pPr>
            <w:r w:rsidRPr="00703CF9">
              <w:rPr>
                <w:rFonts w:asciiTheme="majorHAnsi" w:hAnsiTheme="majorHAnsi"/>
              </w:rPr>
              <w:t xml:space="preserve">Perilaku Caring perawat sangat penting dalam memenuhi kepuasan pasien, hal ini menjadi salah satu indikator kualitas pelayanan di sebuah rumah sakit. Hal ini merupakan sentral praktik keperawatan, juga merupakan suatu </w:t>
            </w:r>
            <w:proofErr w:type="gramStart"/>
            <w:r w:rsidRPr="00703CF9">
              <w:rPr>
                <w:rFonts w:asciiTheme="majorHAnsi" w:hAnsiTheme="majorHAnsi"/>
              </w:rPr>
              <w:t>cara</w:t>
            </w:r>
            <w:proofErr w:type="gramEnd"/>
            <w:r w:rsidRPr="00703CF9">
              <w:rPr>
                <w:rFonts w:asciiTheme="majorHAnsi" w:hAnsiTheme="majorHAnsi"/>
              </w:rPr>
              <w:t xml:space="preserve"> pendekatan yang dinamis, dimana perawat bekerja untuk lebih meningkatkan rasa kepeduliannya terhadap pasien. Penelitian ini bertujuan untuk mengetahui bagaimana hubungan perilaku caring </w:t>
            </w:r>
            <w:proofErr w:type="gramStart"/>
            <w:r w:rsidRPr="00703CF9">
              <w:rPr>
                <w:rFonts w:asciiTheme="majorHAnsi" w:hAnsiTheme="majorHAnsi"/>
              </w:rPr>
              <w:t>perawat  terhadap</w:t>
            </w:r>
            <w:proofErr w:type="gramEnd"/>
            <w:r w:rsidRPr="00703CF9">
              <w:rPr>
                <w:rFonts w:asciiTheme="majorHAnsi" w:hAnsiTheme="majorHAnsi"/>
              </w:rPr>
              <w:t xml:space="preserve"> kepuasaan dan pelayanan yang dirasakan pasien di ruang rawat inap Rumah Sakit Islam Ibnu Sina Panti. Metode penelitian ini menggunakan metode deskriptif karena peneliti ingin mengetahui sejauh mana hubungan perilaku caring perawat terhadap kepuasan pasien di Rumah Sakit Islam Ibnu Sina Panti. Berdasarkan hasil penelitian yang dilakukan pada ruang rawat inap Rumah Sakit Islam Ibnu Sina Panti dapat diketahui distribusi frekuensi perilaku caring perawat menurut pasien sebagian besar 77,6%  dengan kriteria baik. Distribusi frekuensi kepuasan pasien yaitu sebagian besar 74,6% pasien menyatakan puas dan sisanya menyatakan tidak puas.dapat diketahui bahwa dari sebagian besar pasien (94%)  menyatakan perilaku caring perawat baik serta puas dengan perilaku caring perawat. Sementara itu dari 14 pasien (93</w:t>
            </w:r>
            <w:proofErr w:type="gramStart"/>
            <w:r w:rsidRPr="00703CF9">
              <w:rPr>
                <w:rFonts w:asciiTheme="majorHAnsi" w:hAnsiTheme="majorHAnsi"/>
              </w:rPr>
              <w:t>,5</w:t>
            </w:r>
            <w:proofErr w:type="gramEnd"/>
            <w:r w:rsidRPr="00703CF9">
              <w:rPr>
                <w:rFonts w:asciiTheme="majorHAnsi" w:hAnsiTheme="majorHAnsi"/>
              </w:rPr>
              <w:t xml:space="preserve">%) menyatakan tidak puas dengan perilaku caring perawat  yang kurang. Hasil uji statistic Rank Spearman Test di peroleh hasil P value = 0,000 sehingga P ≤ 0,05 dengan demikian menunjukkan bahwa Ho ditolak dan Ha diterima yang artinya terdapat hubungan yang signifikan antara perilaku caring perawat dengan kepuasan pasien di ruang rawat inap Rumah Sakit Islam Ibnu Sina Panti. Disarankan bagi instansi Rumah Sakit Islam Ibnu Sina Panti untuk meningkatkan perilaku caring perawat dengan mengadakan pelatihan atau seminar tentang perilaku caring perawat sehingga perawat dapat menerapkan perilaku caring terhadap pasien dengan lebih baik kedepannya. </w:t>
            </w:r>
          </w:p>
        </w:tc>
      </w:tr>
      <w:tr w:rsidR="00703CF9" w:rsidRPr="00C13ECF" w14:paraId="028D3B90" w14:textId="77777777" w:rsidTr="00703CF9">
        <w:trPr>
          <w:trHeight w:val="1451"/>
        </w:trPr>
        <w:tc>
          <w:tcPr>
            <w:tcW w:w="2385" w:type="dxa"/>
            <w:gridSpan w:val="2"/>
            <w:tcBorders>
              <w:top w:val="nil"/>
              <w:bottom w:val="single" w:sz="4" w:space="0" w:color="000000" w:themeColor="text1"/>
            </w:tcBorders>
            <w:tcMar>
              <w:top w:w="72" w:type="dxa"/>
              <w:left w:w="0" w:type="dxa"/>
            </w:tcMar>
          </w:tcPr>
          <w:p w14:paraId="26C57274" w14:textId="77777777" w:rsidR="00703CF9" w:rsidRPr="00C13ECF" w:rsidRDefault="00703CF9" w:rsidP="006F44BB">
            <w:pPr>
              <w:pStyle w:val="HystoryArtikel"/>
              <w:framePr w:hSpace="0" w:wrap="auto" w:vAnchor="margin" w:yAlign="inline"/>
              <w:suppressOverlap w:val="0"/>
              <w:rPr>
                <w:sz w:val="14"/>
              </w:rPr>
            </w:pPr>
          </w:p>
          <w:p w14:paraId="7FC49558" w14:textId="77777777" w:rsidR="00703CF9" w:rsidRPr="00C13ECF" w:rsidRDefault="00703CF9" w:rsidP="006F44BB">
            <w:pPr>
              <w:pStyle w:val="HystoryArtikel"/>
              <w:framePr w:hSpace="0" w:wrap="auto" w:vAnchor="margin" w:yAlign="inline"/>
              <w:suppressOverlap w:val="0"/>
              <w:rPr>
                <w:b/>
                <w:bCs/>
                <w:i/>
                <w:iCs/>
                <w:szCs w:val="16"/>
              </w:rPr>
            </w:pPr>
            <w:r w:rsidRPr="00C13ECF">
              <w:rPr>
                <w:b/>
                <w:bCs/>
                <w:i/>
                <w:iCs/>
                <w:szCs w:val="16"/>
              </w:rPr>
              <w:t>Keywords</w:t>
            </w:r>
          </w:p>
          <w:p w14:paraId="4713F874" w14:textId="32158020" w:rsidR="00703CF9" w:rsidRPr="00C13ECF" w:rsidRDefault="00703CF9" w:rsidP="006F44BB">
            <w:pPr>
              <w:pStyle w:val="ArticleInfoHead0"/>
              <w:framePr w:hSpace="0" w:wrap="auto" w:vAnchor="margin" w:yAlign="inline"/>
              <w:suppressOverlap w:val="0"/>
              <w:rPr>
                <w:sz w:val="20"/>
              </w:rPr>
            </w:pPr>
            <w:r w:rsidRPr="00703CF9">
              <w:rPr>
                <w:rFonts w:cs="Tahoma"/>
                <w:b w:val="0"/>
                <w:iCs/>
                <w:sz w:val="16"/>
                <w:szCs w:val="16"/>
                <w:lang w:val="en-ID" w:eastAsia="en-ID"/>
              </w:rPr>
              <w:t xml:space="preserve">Perilaku caring perawat, Kepuasan Pasien </w:t>
            </w:r>
          </w:p>
        </w:tc>
        <w:tc>
          <w:tcPr>
            <w:tcW w:w="272" w:type="dxa"/>
            <w:tcBorders>
              <w:top w:val="nil"/>
              <w:bottom w:val="single" w:sz="4" w:space="0" w:color="000000" w:themeColor="text1"/>
            </w:tcBorders>
          </w:tcPr>
          <w:p w14:paraId="1B4A0A7E" w14:textId="77777777" w:rsidR="00703CF9" w:rsidRPr="00C13ECF" w:rsidRDefault="00703CF9" w:rsidP="006F44BB">
            <w:pPr>
              <w:spacing w:after="80" w:line="200" w:lineRule="exact"/>
              <w:rPr>
                <w:rFonts w:asciiTheme="majorHAnsi" w:hAnsiTheme="majorHAnsi"/>
              </w:rPr>
            </w:pPr>
          </w:p>
        </w:tc>
        <w:tc>
          <w:tcPr>
            <w:tcW w:w="272" w:type="dxa"/>
            <w:tcBorders>
              <w:top w:val="nil"/>
              <w:bottom w:val="single" w:sz="4" w:space="0" w:color="000000" w:themeColor="text1"/>
            </w:tcBorders>
            <w:shd w:val="clear" w:color="auto" w:fill="auto"/>
          </w:tcPr>
          <w:p w14:paraId="642F557A" w14:textId="29C590A0" w:rsidR="00703CF9" w:rsidRPr="00C13ECF" w:rsidRDefault="00703CF9" w:rsidP="006F44BB">
            <w:pPr>
              <w:spacing w:after="80" w:line="200" w:lineRule="exact"/>
              <w:rPr>
                <w:rFonts w:asciiTheme="majorHAnsi" w:hAnsiTheme="majorHAnsi"/>
              </w:rPr>
            </w:pPr>
          </w:p>
        </w:tc>
        <w:tc>
          <w:tcPr>
            <w:tcW w:w="6142" w:type="dxa"/>
            <w:vMerge/>
            <w:tcBorders>
              <w:top w:val="single" w:sz="12" w:space="0" w:color="00B050"/>
              <w:bottom w:val="single" w:sz="4" w:space="0" w:color="000000"/>
            </w:tcBorders>
            <w:shd w:val="clear" w:color="auto" w:fill="F2F2F2" w:themeFill="background1" w:themeFillShade="F2"/>
          </w:tcPr>
          <w:p w14:paraId="06EF1346" w14:textId="77777777" w:rsidR="00703CF9" w:rsidRPr="00C13ECF" w:rsidRDefault="00703CF9" w:rsidP="006F44BB">
            <w:pPr>
              <w:spacing w:after="80" w:line="200" w:lineRule="exact"/>
              <w:rPr>
                <w:rFonts w:asciiTheme="majorHAnsi" w:hAnsiTheme="majorHAnsi"/>
              </w:rPr>
            </w:pPr>
          </w:p>
        </w:tc>
      </w:tr>
      <w:tr w:rsidR="00703CF9" w:rsidRPr="00C13ECF" w14:paraId="74029645" w14:textId="77777777" w:rsidTr="00703CF9">
        <w:trPr>
          <w:trHeight w:val="972"/>
        </w:trPr>
        <w:tc>
          <w:tcPr>
            <w:tcW w:w="278" w:type="dxa"/>
            <w:tcBorders>
              <w:top w:val="single" w:sz="4" w:space="0" w:color="FFFFFF"/>
              <w:bottom w:val="single" w:sz="4" w:space="0" w:color="000000"/>
            </w:tcBorders>
          </w:tcPr>
          <w:p w14:paraId="325C81FC" w14:textId="77777777" w:rsidR="00703CF9" w:rsidRPr="00C13ECF" w:rsidRDefault="00703CF9" w:rsidP="00CB0D47">
            <w:pPr>
              <w:ind w:firstLine="0"/>
              <w:rPr>
                <w:rFonts w:asciiTheme="majorHAnsi" w:hAnsiTheme="majorHAnsi" w:cs="Tahoma"/>
                <w:color w:val="222222"/>
                <w:sz w:val="16"/>
                <w:szCs w:val="16"/>
                <w:shd w:val="clear" w:color="auto" w:fill="FFFFFF"/>
                <w:lang w:val="id-ID"/>
              </w:rPr>
            </w:pPr>
          </w:p>
        </w:tc>
        <w:tc>
          <w:tcPr>
            <w:tcW w:w="8793" w:type="dxa"/>
            <w:gridSpan w:val="4"/>
            <w:tcBorders>
              <w:top w:val="single" w:sz="4" w:space="0" w:color="FFFFFF"/>
              <w:bottom w:val="single" w:sz="4" w:space="0" w:color="000000"/>
            </w:tcBorders>
            <w:tcMar>
              <w:top w:w="72" w:type="dxa"/>
              <w:left w:w="0" w:type="dxa"/>
            </w:tcMar>
          </w:tcPr>
          <w:p w14:paraId="23C26753" w14:textId="02813861" w:rsidR="00703CF9" w:rsidRPr="00C13ECF" w:rsidRDefault="00703CF9" w:rsidP="00CB0D47">
            <w:pPr>
              <w:ind w:firstLine="0"/>
              <w:rPr>
                <w:rFonts w:asciiTheme="majorHAnsi" w:hAnsiTheme="majorHAnsi" w:cs="Tahoma"/>
                <w:color w:val="222222"/>
                <w:sz w:val="16"/>
                <w:szCs w:val="16"/>
                <w:shd w:val="clear" w:color="auto" w:fill="FFFFFF"/>
                <w:lang w:val="id-ID"/>
              </w:rPr>
            </w:pPr>
            <w:r w:rsidRPr="00C13ECF">
              <w:rPr>
                <w:rFonts w:asciiTheme="majorHAnsi" w:hAnsiTheme="majorHAnsi" w:cs="Tahoma"/>
                <w:color w:val="222222"/>
                <w:sz w:val="16"/>
                <w:szCs w:val="16"/>
                <w:shd w:val="clear" w:color="auto" w:fill="FFFFFF"/>
                <w:lang w:val="id-ID"/>
              </w:rPr>
              <w:t xml:space="preserve"> </w:t>
            </w:r>
          </w:p>
        </w:tc>
      </w:tr>
    </w:tbl>
    <w:p w14:paraId="2C32E751" w14:textId="2CCF4E67" w:rsidR="006F44BB" w:rsidRPr="00C13ECF" w:rsidRDefault="00703CF9" w:rsidP="006F44BB">
      <w:pPr>
        <w:pStyle w:val="Title"/>
        <w:rPr>
          <w:lang w:val="id-ID"/>
        </w:rPr>
      </w:pPr>
      <w:r>
        <w:t>Pendahuluan</w:t>
      </w:r>
    </w:p>
    <w:p w14:paraId="53B0A134" w14:textId="4DA20E76" w:rsidR="00703CF9" w:rsidRPr="00703CF9" w:rsidRDefault="00703CF9" w:rsidP="00703CF9">
      <w:pPr>
        <w:pStyle w:val="IsiArtikel"/>
        <w:rPr>
          <w:rFonts w:cs="Tahoma"/>
        </w:rPr>
      </w:pPr>
      <w:r w:rsidRPr="00703CF9">
        <w:rPr>
          <w:rFonts w:cs="Tahoma"/>
        </w:rPr>
        <w:t>Mutu pelayanan keperawatan sangat mempengaruhi kualitas pelayanan kesehatan, bahkan menjadi salah satu faktor penentu citra institusi pelayanan kesehatan seperti rumah sakit atau pelayanan kesehatan lainnya.Hal ini terjadi karena keperawatan merupakan kelompok profesi dengan jumlah terbanyak paling depan dan terdekat dengan ruang lingkup kesehatan terutama untuk memberikan pelayanan kesehatan kepada orang lain, dan masalah kesehatan yang dialami masyarakat. Salah satu indicator dari mutu pelayanan keperawatan yaitu apakah pelayanan keperawatan yang diberikan kepada klien/pasien su</w:t>
      </w:r>
      <w:r>
        <w:rPr>
          <w:rFonts w:cs="Tahoma"/>
        </w:rPr>
        <w:t xml:space="preserve">dah memuaskan pasien atau tidak </w:t>
      </w:r>
      <w:r w:rsidRPr="00703CF9">
        <w:rPr>
          <w:rFonts w:cs="Tahoma"/>
        </w:rPr>
        <w:t>(Yunita and Hariadi 2019).</w:t>
      </w:r>
    </w:p>
    <w:p w14:paraId="3A253A28" w14:textId="77777777" w:rsidR="00703CF9" w:rsidRPr="00703CF9" w:rsidRDefault="00703CF9" w:rsidP="00703CF9">
      <w:pPr>
        <w:pStyle w:val="IsiArtikel"/>
        <w:rPr>
          <w:rFonts w:cs="Tahoma"/>
        </w:rPr>
      </w:pPr>
      <w:r w:rsidRPr="00703CF9">
        <w:rPr>
          <w:rFonts w:cs="Tahoma"/>
        </w:rPr>
        <w:t xml:space="preserve"> Keberhasilan dalam memberikan pelayanan keperawatan merupakan cerminan utama pelayanan kesehatan di rumah sakit dimana pelayanan professional oleh perawat dapat dilakukan oleh perawat dengan menerapkan dan memperlihatkan perilaku caring.</w:t>
      </w:r>
    </w:p>
    <w:p w14:paraId="4134EA72" w14:textId="07671E6A" w:rsidR="00703CF9" w:rsidRPr="00703CF9" w:rsidRDefault="00703CF9" w:rsidP="00703CF9">
      <w:pPr>
        <w:pStyle w:val="IsiArtikel"/>
        <w:rPr>
          <w:rFonts w:cs="Tahoma"/>
        </w:rPr>
      </w:pPr>
      <w:r w:rsidRPr="00703CF9">
        <w:rPr>
          <w:rFonts w:cs="Tahoma"/>
        </w:rPr>
        <w:lastRenderedPageBreak/>
        <w:t>Menurut Suweko &amp; waristo 2019, caring adalah suatu fenomena yang sudah umum dalam keperawatan, sehingga hal ini dapat dimengerti dan diterima bahwa perilaku caring ialah sifat kepedulian yang harus dimiliki perawat dalam praktek keperawatan.Jadi, caring bagi perawat dipandang sebagai kepedulian yang relevan denga tugasnya. Berdasarkan h</w:t>
      </w:r>
      <w:r>
        <w:rPr>
          <w:rFonts w:cs="Tahoma"/>
        </w:rPr>
        <w:t xml:space="preserve">asil penelitian yang diperoleh </w:t>
      </w:r>
      <w:r w:rsidRPr="00703CF9">
        <w:rPr>
          <w:rFonts w:cs="Tahoma"/>
        </w:rPr>
        <w:t xml:space="preserve">dari suweko dan waristo 2019, memunjukan dima adanya hubungan yang signifikan antara perilaku caring seorang perawat dengan tingkat kepuasan yang dirasakan </w:t>
      </w:r>
      <w:proofErr w:type="gramStart"/>
      <w:r w:rsidRPr="00703CF9">
        <w:rPr>
          <w:rFonts w:cs="Tahoma"/>
        </w:rPr>
        <w:t>pasien(</w:t>
      </w:r>
      <w:proofErr w:type="gramEnd"/>
      <w:r w:rsidRPr="00703CF9">
        <w:rPr>
          <w:rFonts w:cs="Tahoma"/>
        </w:rPr>
        <w:t>Suweko and Warsito 2019).</w:t>
      </w:r>
    </w:p>
    <w:p w14:paraId="2612F00E" w14:textId="77777777" w:rsidR="00703CF9" w:rsidRPr="00703CF9" w:rsidRDefault="00703CF9" w:rsidP="00703CF9">
      <w:pPr>
        <w:pStyle w:val="IsiArtikel"/>
        <w:rPr>
          <w:rFonts w:cs="Tahoma"/>
        </w:rPr>
      </w:pPr>
      <w:r w:rsidRPr="00703CF9">
        <w:rPr>
          <w:rFonts w:cs="Tahoma"/>
        </w:rPr>
        <w:t xml:space="preserve">Perilaku Caring perawat sangat penting dalam memenuhi kepuasan pasien, hal ini menjadi salah satu indikator kualitas pelayanan di sebuah rumah sakit. Hal ini merupakan sentral praktik keperawatan, juga merupakan suatu </w:t>
      </w:r>
      <w:proofErr w:type="gramStart"/>
      <w:r w:rsidRPr="00703CF9">
        <w:rPr>
          <w:rFonts w:cs="Tahoma"/>
        </w:rPr>
        <w:t>cara</w:t>
      </w:r>
      <w:proofErr w:type="gramEnd"/>
      <w:r w:rsidRPr="00703CF9">
        <w:rPr>
          <w:rFonts w:cs="Tahoma"/>
        </w:rPr>
        <w:t xml:space="preserve"> pendekatan yang dinamis, dimana perawat bekerja untuk lebih meningkatkan rasa kepeduliannya terhadap pasien. Perawat adalah orang yang menjadi salah satu kunci dalam memenuhi kepuasan pasien. Oleh karena itu penerapan perilaku caring perawat dapat memberikan pengaruh dalam pelayanan yang berkualitas kepada pasien (Suweko and Warsito 2019).</w:t>
      </w:r>
    </w:p>
    <w:p w14:paraId="3F901E5B" w14:textId="77777777" w:rsidR="00703CF9" w:rsidRPr="00703CF9" w:rsidRDefault="00703CF9" w:rsidP="00703CF9">
      <w:pPr>
        <w:pStyle w:val="IsiArtikel"/>
        <w:rPr>
          <w:rFonts w:cs="Tahoma"/>
        </w:rPr>
      </w:pPr>
      <w:r w:rsidRPr="00703CF9">
        <w:rPr>
          <w:rFonts w:cs="Tahoma"/>
        </w:rPr>
        <w:t xml:space="preserve">Menurut hasil jurnal penelitian Cholifah 2019, Kepuasan pasien merupakan suatu tingkatan perasaan klien/pasien yang timbul sebagai akibat dari kinerja pemberian layanan kesehatan, yang mana diperoleh setelah pasien membandingkan dengan yang diharapkan.Menurut Tse dan Wilton, terdapat dua variabel utama yang menentukan kepuasan konsumen, yaitu harapan dan persepsi kinerja. Jika persepsi kinerja memenuhi harapan maka konsumen </w:t>
      </w:r>
      <w:proofErr w:type="gramStart"/>
      <w:r w:rsidRPr="00703CF9">
        <w:rPr>
          <w:rFonts w:cs="Tahoma"/>
        </w:rPr>
        <w:t>akan</w:t>
      </w:r>
      <w:proofErr w:type="gramEnd"/>
      <w:r w:rsidRPr="00703CF9">
        <w:rPr>
          <w:rFonts w:cs="Tahoma"/>
        </w:rPr>
        <w:t xml:space="preserve"> merasa puas, sebaliknya bila persepsi kinerja dibawah harapan maka disana konsumen tidak merasakan puas. Disamping itu faktor-faktor yang mempengaruhi kepuasan pasien di antaranya: komunikasi, karakteristik individu, kebudayaan, sosial, pelayanan, harga, produk, lokasi, fasilitas, suasana, desain visual dan image (Cholifah, Rusnoto, and Afonita 2019).</w:t>
      </w:r>
    </w:p>
    <w:p w14:paraId="16E957A9" w14:textId="77777777" w:rsidR="00703CF9" w:rsidRPr="00703CF9" w:rsidRDefault="00703CF9" w:rsidP="00703CF9">
      <w:pPr>
        <w:pStyle w:val="IsiArtikel"/>
        <w:rPr>
          <w:rFonts w:cs="Tahoma"/>
        </w:rPr>
      </w:pPr>
      <w:r w:rsidRPr="00703CF9">
        <w:rPr>
          <w:rFonts w:cs="Tahoma"/>
        </w:rPr>
        <w:t>Di dunia, perilaku caring perawat sudah mulai membaik, tetapi masih ada dibeberapa negara yang menunjukkan bahwa persentase perawat yang memiliki pelayanan caring yang buruk seperti di Irlandia yaitu 11% dan Yunani 47% (Rangki 2021). Selain itu hasil penelitian dari sherly 2012, menunjukan perilaku caring perawat di rs. Sains Malaysia cukup baik, dimana 82% pasien merasakan puas dengan  pelayan maupun perilaku caring perawat di rumah sakit sains Malaysia baik dari segi sikap, perhatian, kasih sayang, dan rasa empati yang di berikan perawat kepada pasien (Sumarauw, Purwaningsih, and Sari 2021)</w:t>
      </w:r>
    </w:p>
    <w:p w14:paraId="10D4B6A1" w14:textId="77777777" w:rsidR="00703CF9" w:rsidRPr="00703CF9" w:rsidRDefault="00703CF9" w:rsidP="00703CF9">
      <w:pPr>
        <w:pStyle w:val="IsiArtikel"/>
        <w:rPr>
          <w:rFonts w:cs="Tahoma"/>
        </w:rPr>
      </w:pPr>
      <w:r w:rsidRPr="00703CF9">
        <w:rPr>
          <w:rFonts w:cs="Tahoma"/>
        </w:rPr>
        <w:t>Di Indonesia sendiri caring masih dijadikan alasan penelitian bagi pengguna pelayanan kesehatan.Dari hasil penelitian Sueko dan Warsito 2019 di ruang rawat inap RSUP Persahabatan Jakarta, ditemukan 51,9% perawat sudah menerapkan caring dan 48,1% kurang bersikap caring.(Suweko and Warsito 2019).Berdasarkan survey penelitian di beberapa Rumah Sakit di Jakarta menurut Abdul (2015) didapatkan hasil bahwa 14% klien tidak puas terhadap layanan kesehatan yang disebabkan oleh perilaku caring yang kurang baik. Penelitian ini sejalan dengan penelitian Hamka (2016) di Ruangan Interne RSUD Toto Kabila didapatkan hasil bahwa 23 (57</w:t>
      </w:r>
      <w:proofErr w:type="gramStart"/>
      <w:r w:rsidRPr="00703CF9">
        <w:rPr>
          <w:rFonts w:cs="Tahoma"/>
        </w:rPr>
        <w:t>,5</w:t>
      </w:r>
      <w:proofErr w:type="gramEnd"/>
      <w:r w:rsidRPr="00703CF9">
        <w:rPr>
          <w:rFonts w:cs="Tahoma"/>
        </w:rPr>
        <w:t xml:space="preserve">%) pasien kurang puas dengan perilaku caring perawat, 14 (35%) pasien sudah cukup puas dengan perilaku caring perawat, dan 13 (7,5%) pasien puas dengan perilaku caring perawat selama pelayanan yang diberikan oleh perawat. </w:t>
      </w:r>
    </w:p>
    <w:p w14:paraId="4B6EF5DC" w14:textId="77777777" w:rsidR="00703CF9" w:rsidRPr="00703CF9" w:rsidRDefault="00703CF9" w:rsidP="00703CF9">
      <w:pPr>
        <w:pStyle w:val="IsiArtikel"/>
        <w:rPr>
          <w:rFonts w:cs="Tahoma"/>
        </w:rPr>
      </w:pPr>
      <w:r w:rsidRPr="00703CF9">
        <w:rPr>
          <w:rFonts w:cs="Tahoma"/>
        </w:rPr>
        <w:t xml:space="preserve">Sedangkan di Sumatera Barat sendiri berdasarkan hasil </w:t>
      </w:r>
      <w:proofErr w:type="gramStart"/>
      <w:r w:rsidRPr="00703CF9">
        <w:rPr>
          <w:rFonts w:cs="Tahoma"/>
        </w:rPr>
        <w:t>penelitian  Suwirna</w:t>
      </w:r>
      <w:proofErr w:type="gramEnd"/>
      <w:r w:rsidRPr="00703CF9">
        <w:rPr>
          <w:rFonts w:cs="Tahoma"/>
        </w:rPr>
        <w:t xml:space="preserve"> afrini 2019 di RSUP. Dr. M. Djamil Padang, pengolahan data dilakukan secara univariat. didapatkan hasil  52,7% perawat di ruangan rawat inap yang menerapkan perilaku caring baik, dan 40,7% perawat di ruangan rawat inap yang menerapkan perilaku  caring kurang baik. Oleh </w:t>
      </w:r>
      <w:proofErr w:type="gramStart"/>
      <w:r w:rsidRPr="00703CF9">
        <w:rPr>
          <w:rFonts w:cs="Tahoma"/>
        </w:rPr>
        <w:t>sebab  itu</w:t>
      </w:r>
      <w:proofErr w:type="gramEnd"/>
      <w:r w:rsidRPr="00703CF9">
        <w:rPr>
          <w:rFonts w:cs="Tahoma"/>
        </w:rPr>
        <w:t xml:space="preserve"> diharapkan perawat dapat meningkatkan  mutu pelayanannya khususnya perilaku caring terhadap pasien dengan memperhatikan sikap dan etitude senyum dan mendengarkan keluhan pasien dengan tulus dan ikhlas serta menumbuhkan rasa empati.(Afrini 2019)</w:t>
      </w:r>
    </w:p>
    <w:p w14:paraId="7ADADBAD" w14:textId="77777777" w:rsidR="00703CF9" w:rsidRPr="00703CF9" w:rsidRDefault="00703CF9" w:rsidP="00703CF9">
      <w:pPr>
        <w:pStyle w:val="IsiArtikel"/>
        <w:rPr>
          <w:rFonts w:cs="Tahoma"/>
        </w:rPr>
      </w:pPr>
      <w:proofErr w:type="gramStart"/>
      <w:r w:rsidRPr="00703CF9">
        <w:rPr>
          <w:rFonts w:cs="Tahoma"/>
        </w:rPr>
        <w:t>Rumah  Sakit</w:t>
      </w:r>
      <w:proofErr w:type="gramEnd"/>
      <w:r w:rsidRPr="00703CF9">
        <w:rPr>
          <w:rFonts w:cs="Tahoma"/>
        </w:rPr>
        <w:t xml:space="preserve"> Islam Ibnu Sina Panti merupakan rumah sakit swasta yang ada di panti Kabupaten Pasaman. Rumah sakit islam ibnu sina yarsi panti merupakan rumah sakit tipe D yang terdiri dari 2 ruang rawat inap, diantaranya ruang rawat inap marwa yang merupakan ruang rawat inap kebidanan yang terdapat 10 buah tempat tidur, dan  ruang rawat inap safa yang merupakan ruang rawat inap anak, bedah, saraf, paru dan interne terdapat 17 tempat tidur. Dari data yang di dapat dari Rekam </w:t>
      </w:r>
      <w:proofErr w:type="gramStart"/>
      <w:r w:rsidRPr="00703CF9">
        <w:rPr>
          <w:rFonts w:cs="Tahoma"/>
        </w:rPr>
        <w:t>Medis  data</w:t>
      </w:r>
      <w:proofErr w:type="gramEnd"/>
      <w:r w:rsidRPr="00703CF9">
        <w:rPr>
          <w:rFonts w:cs="Tahoma"/>
        </w:rPr>
        <w:t xml:space="preserve"> pasien di ruang rawat inap Rumah Sakit Islam Ibnu Sina Panti setiap bulannya ± 200 orang.</w:t>
      </w:r>
    </w:p>
    <w:p w14:paraId="392A651F" w14:textId="77777777" w:rsidR="00703CF9" w:rsidRPr="00703CF9" w:rsidRDefault="00703CF9" w:rsidP="00703CF9">
      <w:pPr>
        <w:pStyle w:val="IsiArtikel"/>
        <w:rPr>
          <w:rFonts w:cs="Tahoma"/>
        </w:rPr>
      </w:pPr>
    </w:p>
    <w:p w14:paraId="2A76380B" w14:textId="77777777" w:rsidR="00703CF9" w:rsidRPr="00703CF9" w:rsidRDefault="00703CF9" w:rsidP="00703CF9">
      <w:pPr>
        <w:pStyle w:val="IsiArtikel"/>
        <w:rPr>
          <w:rFonts w:cs="Tahoma"/>
        </w:rPr>
      </w:pPr>
      <w:r w:rsidRPr="00703CF9">
        <w:rPr>
          <w:rFonts w:cs="Tahoma"/>
        </w:rPr>
        <w:t>Tabel BOR Rumah Sakit Islam Ibnu Sina Panti tahun 2022</w:t>
      </w:r>
    </w:p>
    <w:tbl>
      <w:tblPr>
        <w:tblW w:w="3940" w:type="dxa"/>
        <w:tblInd w:w="450" w:type="dxa"/>
        <w:tblBorders>
          <w:top w:val="single" w:sz="4" w:space="0" w:color="auto"/>
          <w:bottom w:val="single" w:sz="4" w:space="0" w:color="auto"/>
          <w:insideH w:val="single" w:sz="4" w:space="0" w:color="auto"/>
        </w:tblBorders>
        <w:tblLook w:val="04A0" w:firstRow="1" w:lastRow="0" w:firstColumn="1" w:lastColumn="0" w:noHBand="0" w:noVBand="1"/>
      </w:tblPr>
      <w:tblGrid>
        <w:gridCol w:w="1512"/>
        <w:gridCol w:w="1601"/>
        <w:gridCol w:w="1512"/>
        <w:gridCol w:w="1512"/>
        <w:gridCol w:w="1512"/>
      </w:tblGrid>
      <w:tr w:rsidR="00703CF9" w:rsidRPr="00703CF9" w14:paraId="525093F1" w14:textId="77777777" w:rsidTr="00195ED5">
        <w:trPr>
          <w:trHeight w:val="413"/>
        </w:trPr>
        <w:tc>
          <w:tcPr>
            <w:tcW w:w="3940" w:type="dxa"/>
            <w:gridSpan w:val="5"/>
            <w:hideMark/>
          </w:tcPr>
          <w:p w14:paraId="57577C83" w14:textId="77777777" w:rsidR="00703CF9" w:rsidRPr="00703CF9" w:rsidRDefault="00703CF9">
            <w:pPr>
              <w:spacing w:after="200" w:line="276" w:lineRule="auto"/>
              <w:contextualSpacing/>
              <w:jc w:val="center"/>
              <w:rPr>
                <w:rFonts w:asciiTheme="majorHAnsi" w:eastAsia="Times New Roman" w:hAnsiTheme="majorHAnsi"/>
                <w:b/>
                <w:bCs/>
                <w:sz w:val="22"/>
              </w:rPr>
            </w:pPr>
            <w:r w:rsidRPr="00703CF9">
              <w:rPr>
                <w:rFonts w:asciiTheme="majorHAnsi" w:eastAsia="Times New Roman" w:hAnsiTheme="majorHAnsi"/>
                <w:b/>
                <w:bCs/>
                <w:sz w:val="22"/>
              </w:rPr>
              <w:t>BULAN</w:t>
            </w:r>
          </w:p>
        </w:tc>
      </w:tr>
      <w:tr w:rsidR="00703CF9" w:rsidRPr="00703CF9" w14:paraId="7268FBC8" w14:textId="77777777" w:rsidTr="00195ED5">
        <w:tc>
          <w:tcPr>
            <w:tcW w:w="775" w:type="dxa"/>
            <w:hideMark/>
          </w:tcPr>
          <w:p w14:paraId="78486308" w14:textId="77777777" w:rsidR="00703CF9" w:rsidRPr="00703CF9" w:rsidRDefault="00703CF9">
            <w:pPr>
              <w:spacing w:after="200" w:line="276" w:lineRule="auto"/>
              <w:contextualSpacing/>
              <w:jc w:val="center"/>
              <w:rPr>
                <w:rFonts w:asciiTheme="majorHAnsi" w:eastAsia="Times New Roman" w:hAnsiTheme="majorHAnsi"/>
                <w:sz w:val="22"/>
              </w:rPr>
            </w:pPr>
            <w:r w:rsidRPr="00703CF9">
              <w:rPr>
                <w:rFonts w:asciiTheme="majorHAnsi" w:eastAsia="Times New Roman" w:hAnsiTheme="majorHAnsi"/>
                <w:sz w:val="22"/>
              </w:rPr>
              <w:t>Januari</w:t>
            </w:r>
          </w:p>
        </w:tc>
        <w:tc>
          <w:tcPr>
            <w:tcW w:w="847" w:type="dxa"/>
            <w:hideMark/>
          </w:tcPr>
          <w:p w14:paraId="0C0C2BFC" w14:textId="77777777" w:rsidR="00703CF9" w:rsidRPr="00703CF9" w:rsidRDefault="00703CF9">
            <w:pPr>
              <w:spacing w:after="200" w:line="276" w:lineRule="auto"/>
              <w:contextualSpacing/>
              <w:jc w:val="center"/>
              <w:rPr>
                <w:rFonts w:asciiTheme="majorHAnsi" w:eastAsia="Times New Roman" w:hAnsiTheme="majorHAnsi"/>
                <w:sz w:val="22"/>
              </w:rPr>
            </w:pPr>
            <w:r w:rsidRPr="00703CF9">
              <w:rPr>
                <w:rFonts w:asciiTheme="majorHAnsi" w:eastAsia="Times New Roman" w:hAnsiTheme="majorHAnsi"/>
                <w:sz w:val="22"/>
              </w:rPr>
              <w:t>Februari</w:t>
            </w:r>
          </w:p>
        </w:tc>
        <w:tc>
          <w:tcPr>
            <w:tcW w:w="776" w:type="dxa"/>
            <w:hideMark/>
          </w:tcPr>
          <w:p w14:paraId="4A00229C" w14:textId="77777777" w:rsidR="00703CF9" w:rsidRPr="00703CF9" w:rsidRDefault="00703CF9">
            <w:pPr>
              <w:spacing w:after="200" w:line="276" w:lineRule="auto"/>
              <w:contextualSpacing/>
              <w:jc w:val="center"/>
              <w:rPr>
                <w:rFonts w:asciiTheme="majorHAnsi" w:eastAsia="Times New Roman" w:hAnsiTheme="majorHAnsi"/>
                <w:sz w:val="22"/>
              </w:rPr>
            </w:pPr>
            <w:r w:rsidRPr="00703CF9">
              <w:rPr>
                <w:rFonts w:asciiTheme="majorHAnsi" w:eastAsia="Times New Roman" w:hAnsiTheme="majorHAnsi"/>
                <w:sz w:val="22"/>
              </w:rPr>
              <w:t>Maret</w:t>
            </w:r>
          </w:p>
        </w:tc>
        <w:tc>
          <w:tcPr>
            <w:tcW w:w="776" w:type="dxa"/>
            <w:hideMark/>
          </w:tcPr>
          <w:p w14:paraId="023CA021" w14:textId="77777777" w:rsidR="00703CF9" w:rsidRPr="00703CF9" w:rsidRDefault="00703CF9">
            <w:pPr>
              <w:spacing w:after="200" w:line="276" w:lineRule="auto"/>
              <w:contextualSpacing/>
              <w:jc w:val="center"/>
              <w:rPr>
                <w:rFonts w:asciiTheme="majorHAnsi" w:eastAsia="Times New Roman" w:hAnsiTheme="majorHAnsi"/>
                <w:sz w:val="22"/>
              </w:rPr>
            </w:pPr>
            <w:r w:rsidRPr="00703CF9">
              <w:rPr>
                <w:rFonts w:asciiTheme="majorHAnsi" w:eastAsia="Times New Roman" w:hAnsiTheme="majorHAnsi"/>
                <w:sz w:val="22"/>
              </w:rPr>
              <w:t>April</w:t>
            </w:r>
          </w:p>
        </w:tc>
        <w:tc>
          <w:tcPr>
            <w:tcW w:w="766" w:type="dxa"/>
            <w:hideMark/>
          </w:tcPr>
          <w:p w14:paraId="6AD7C337" w14:textId="77777777" w:rsidR="00703CF9" w:rsidRPr="00703CF9" w:rsidRDefault="00703CF9">
            <w:pPr>
              <w:spacing w:after="200" w:line="276" w:lineRule="auto"/>
              <w:contextualSpacing/>
              <w:jc w:val="center"/>
              <w:rPr>
                <w:rFonts w:asciiTheme="majorHAnsi" w:eastAsia="Times New Roman" w:hAnsiTheme="majorHAnsi"/>
                <w:sz w:val="22"/>
              </w:rPr>
            </w:pPr>
            <w:r w:rsidRPr="00703CF9">
              <w:rPr>
                <w:rFonts w:asciiTheme="majorHAnsi" w:eastAsia="Times New Roman" w:hAnsiTheme="majorHAnsi"/>
                <w:sz w:val="22"/>
              </w:rPr>
              <w:t>Mei</w:t>
            </w:r>
          </w:p>
        </w:tc>
      </w:tr>
      <w:tr w:rsidR="00703CF9" w:rsidRPr="00703CF9" w14:paraId="3072FFCF" w14:textId="77777777" w:rsidTr="00195ED5">
        <w:tc>
          <w:tcPr>
            <w:tcW w:w="775" w:type="dxa"/>
            <w:hideMark/>
          </w:tcPr>
          <w:p w14:paraId="409020AA" w14:textId="77777777" w:rsidR="00703CF9" w:rsidRPr="00703CF9" w:rsidRDefault="00703CF9">
            <w:pPr>
              <w:spacing w:after="200" w:line="276" w:lineRule="auto"/>
              <w:contextualSpacing/>
              <w:jc w:val="center"/>
              <w:rPr>
                <w:rFonts w:asciiTheme="majorHAnsi" w:eastAsia="Times New Roman" w:hAnsiTheme="majorHAnsi"/>
                <w:sz w:val="22"/>
              </w:rPr>
            </w:pPr>
            <w:r w:rsidRPr="00703CF9">
              <w:rPr>
                <w:rFonts w:asciiTheme="majorHAnsi" w:eastAsia="Times New Roman" w:hAnsiTheme="majorHAnsi"/>
                <w:sz w:val="22"/>
              </w:rPr>
              <w:t>95,48%</w:t>
            </w:r>
          </w:p>
        </w:tc>
        <w:tc>
          <w:tcPr>
            <w:tcW w:w="847" w:type="dxa"/>
            <w:hideMark/>
          </w:tcPr>
          <w:p w14:paraId="74420115" w14:textId="77777777" w:rsidR="00703CF9" w:rsidRPr="00703CF9" w:rsidRDefault="00703CF9">
            <w:pPr>
              <w:spacing w:after="200" w:line="276" w:lineRule="auto"/>
              <w:contextualSpacing/>
              <w:jc w:val="center"/>
              <w:rPr>
                <w:rFonts w:asciiTheme="majorHAnsi" w:eastAsia="Times New Roman" w:hAnsiTheme="majorHAnsi"/>
                <w:sz w:val="22"/>
              </w:rPr>
            </w:pPr>
            <w:r w:rsidRPr="00703CF9">
              <w:rPr>
                <w:rFonts w:asciiTheme="majorHAnsi" w:eastAsia="Times New Roman" w:hAnsiTheme="majorHAnsi"/>
                <w:sz w:val="22"/>
              </w:rPr>
              <w:t>80,00%</w:t>
            </w:r>
          </w:p>
        </w:tc>
        <w:tc>
          <w:tcPr>
            <w:tcW w:w="776" w:type="dxa"/>
            <w:hideMark/>
          </w:tcPr>
          <w:p w14:paraId="23306EFA" w14:textId="77777777" w:rsidR="00703CF9" w:rsidRPr="00703CF9" w:rsidRDefault="00703CF9">
            <w:pPr>
              <w:spacing w:after="200" w:line="276" w:lineRule="auto"/>
              <w:contextualSpacing/>
              <w:jc w:val="center"/>
              <w:rPr>
                <w:rFonts w:asciiTheme="majorHAnsi" w:eastAsia="Times New Roman" w:hAnsiTheme="majorHAnsi"/>
                <w:sz w:val="22"/>
              </w:rPr>
            </w:pPr>
            <w:r w:rsidRPr="00703CF9">
              <w:rPr>
                <w:rFonts w:asciiTheme="majorHAnsi" w:eastAsia="Times New Roman" w:hAnsiTheme="majorHAnsi"/>
                <w:sz w:val="22"/>
              </w:rPr>
              <w:t>93,16%</w:t>
            </w:r>
          </w:p>
        </w:tc>
        <w:tc>
          <w:tcPr>
            <w:tcW w:w="776" w:type="dxa"/>
            <w:hideMark/>
          </w:tcPr>
          <w:p w14:paraId="141E397A" w14:textId="77777777" w:rsidR="00703CF9" w:rsidRPr="00703CF9" w:rsidRDefault="00703CF9">
            <w:pPr>
              <w:spacing w:after="200" w:line="276" w:lineRule="auto"/>
              <w:contextualSpacing/>
              <w:jc w:val="center"/>
              <w:rPr>
                <w:rFonts w:asciiTheme="majorHAnsi" w:eastAsia="Times New Roman" w:hAnsiTheme="majorHAnsi"/>
                <w:sz w:val="22"/>
              </w:rPr>
            </w:pPr>
            <w:r w:rsidRPr="00703CF9">
              <w:rPr>
                <w:rFonts w:asciiTheme="majorHAnsi" w:eastAsia="Times New Roman" w:hAnsiTheme="majorHAnsi"/>
                <w:sz w:val="22"/>
              </w:rPr>
              <w:t>87,53%</w:t>
            </w:r>
          </w:p>
        </w:tc>
        <w:tc>
          <w:tcPr>
            <w:tcW w:w="766" w:type="dxa"/>
            <w:hideMark/>
          </w:tcPr>
          <w:p w14:paraId="668FA9D3" w14:textId="77777777" w:rsidR="00703CF9" w:rsidRPr="00703CF9" w:rsidRDefault="00703CF9">
            <w:pPr>
              <w:spacing w:after="200" w:line="276" w:lineRule="auto"/>
              <w:contextualSpacing/>
              <w:jc w:val="center"/>
              <w:rPr>
                <w:rFonts w:asciiTheme="majorHAnsi" w:eastAsia="Times New Roman" w:hAnsiTheme="majorHAnsi"/>
                <w:sz w:val="22"/>
              </w:rPr>
            </w:pPr>
            <w:r w:rsidRPr="00703CF9">
              <w:rPr>
                <w:rFonts w:asciiTheme="majorHAnsi" w:eastAsia="Times New Roman" w:hAnsiTheme="majorHAnsi"/>
                <w:sz w:val="22"/>
              </w:rPr>
              <w:t>93,43%</w:t>
            </w:r>
          </w:p>
        </w:tc>
      </w:tr>
    </w:tbl>
    <w:p w14:paraId="17053731" w14:textId="77777777" w:rsidR="00703CF9" w:rsidRPr="00703CF9" w:rsidRDefault="00703CF9" w:rsidP="00703CF9">
      <w:pPr>
        <w:pStyle w:val="IsiArtikel"/>
        <w:rPr>
          <w:rFonts w:cs="Tahoma"/>
        </w:rPr>
      </w:pPr>
    </w:p>
    <w:p w14:paraId="3E2308E6" w14:textId="77777777" w:rsidR="00703CF9" w:rsidRPr="00703CF9" w:rsidRDefault="00703CF9" w:rsidP="00703CF9">
      <w:pPr>
        <w:pStyle w:val="IsiArtikel"/>
        <w:rPr>
          <w:rFonts w:cs="Tahoma"/>
        </w:rPr>
      </w:pPr>
      <w:r w:rsidRPr="00703CF9">
        <w:rPr>
          <w:rFonts w:cs="Tahoma"/>
        </w:rPr>
        <w:t xml:space="preserve">      Berdasarkan laporan survey indeks kepuasan masyarakat terhadap pelayanan publik pada Rumah Sakit Islam Ibnu sina panti pada tahun 2019 sampai 2021 seperti prosedur pelayanan, persyaratan, kejelasan petugas, kedisiplinan petugas, tanggung jawab petugas, kemampuan petugas, kecepatan pelayanan, keadilan mendapatkan pelayanan kesopanan dan keramahan petugas, kewajaran biaya pelayanan, kepastian biaya pelayanan, kepastian jadwal pelayanan, kenyamanan lingkungan dan keamanan pelayanan. Diketahui bahwa data indeks kepuasan masyarakat secara menyeluruh diperoleh pada tahun 2019 yaitu 75% berada pada kategori cukup baik, pada tahun 2020 meningkat menjadi 78,5% . Pada tahun 2021 menjadi 78</w:t>
      </w:r>
      <w:proofErr w:type="gramStart"/>
      <w:r w:rsidRPr="00703CF9">
        <w:rPr>
          <w:rFonts w:cs="Tahoma"/>
        </w:rPr>
        <w:t>,4</w:t>
      </w:r>
      <w:proofErr w:type="gramEnd"/>
      <w:r w:rsidRPr="00703CF9">
        <w:rPr>
          <w:rFonts w:cs="Tahoma"/>
        </w:rPr>
        <w:t>%. Sendangkan untuk data khusus perilaku caring sendiri masih belum ada, oleh sebab itu maka dilakukan lah wawancara survey kepada beberapa perawat dan juga beberapa pasien.</w:t>
      </w:r>
    </w:p>
    <w:p w14:paraId="27FF9A3D" w14:textId="61193EF0" w:rsidR="00703CF9" w:rsidRDefault="00703CF9" w:rsidP="00703CF9">
      <w:pPr>
        <w:pStyle w:val="IsiArtikel"/>
        <w:rPr>
          <w:rFonts w:cs="Tahoma"/>
        </w:rPr>
      </w:pPr>
      <w:r w:rsidRPr="00703CF9">
        <w:rPr>
          <w:rFonts w:cs="Tahoma"/>
        </w:rPr>
        <w:t xml:space="preserve">      Sedangkan hasil wawancara dengan 10pasien di Rumah Sakit Islam Ibnu Sina Panti dimana sebelum melakukan wawancara, peneliti meminta izin, menjelaskan tujuan mengapa pasien di wawancara serta menjelaskan penelitian apa yang ingin dilakukan khususnya apa perilaku caring itu sendiri sesuai dengan judul penelitian yang di ambil oleh peneliti terkait hubungan perilaku caring dengan kepuasaan pasien. Didapatkan ada 6 dari 10 pasien merasa tidak puas atas pelayanan rumah sakit, khususnya perilaku caring perawat kepada pasien baik itu pelayanannya maupun perilaku caring  perawatnya, namun 4 diantara pasien tersebut cukup merasa puas atas layanan dan sikap caring yang diberikan perawat seperti pasien menjumpai perawat yang  memperkenalkan diri saat berkomunikasi dengan pasien ,menjelaskan dan menyampaikan sesuatu kepada pasien dengan sampai dan mudah di pahami, kemudian adanya rasa peduli dan caring yang ditanamkan perawat kepada pasien.</w:t>
      </w:r>
    </w:p>
    <w:p w14:paraId="08532473" w14:textId="77777777" w:rsidR="00DA60D3" w:rsidRPr="00C13ECF" w:rsidRDefault="00DA60D3" w:rsidP="00DA60D3">
      <w:pPr>
        <w:pStyle w:val="IsiArtikel"/>
        <w:rPr>
          <w:rFonts w:asciiTheme="majorHAnsi" w:hAnsiTheme="majorHAnsi" w:cs="Tahoma"/>
        </w:rPr>
      </w:pPr>
    </w:p>
    <w:p w14:paraId="538FB96C" w14:textId="2A2B8013" w:rsidR="002C7B9E" w:rsidRPr="00C13ECF" w:rsidRDefault="00703CF9" w:rsidP="002C7B9E">
      <w:pPr>
        <w:pStyle w:val="Title"/>
        <w:rPr>
          <w:lang w:val="id-ID"/>
        </w:rPr>
      </w:pPr>
      <w:r>
        <w:rPr>
          <w:lang w:val="id-ID"/>
        </w:rPr>
        <w:t>Metode</w:t>
      </w:r>
    </w:p>
    <w:p w14:paraId="065E6236" w14:textId="352FB61C" w:rsidR="00195ED5" w:rsidRDefault="00703CF9" w:rsidP="00195ED5">
      <w:pPr>
        <w:pStyle w:val="IsiArtikel"/>
        <w:rPr>
          <w:rFonts w:asciiTheme="majorHAnsi" w:hAnsiTheme="majorHAnsi"/>
        </w:rPr>
      </w:pPr>
      <w:r w:rsidRPr="00703CF9">
        <w:rPr>
          <w:rFonts w:asciiTheme="majorHAnsi" w:hAnsiTheme="majorHAnsi"/>
        </w:rPr>
        <w:t>Jenis penelitian ini adalah penelitian kuantitatif yaitu data berupa angka-angka dan analisis menggunakan statistik (Sugiono 2014).</w:t>
      </w:r>
      <w:r w:rsidR="00195ED5">
        <w:rPr>
          <w:rFonts w:asciiTheme="majorHAnsi" w:hAnsiTheme="majorHAnsi"/>
        </w:rPr>
        <w:t xml:space="preserve"> </w:t>
      </w:r>
      <w:r w:rsidRPr="00703CF9">
        <w:rPr>
          <w:rFonts w:asciiTheme="majorHAnsi" w:hAnsiTheme="majorHAnsi"/>
        </w:rPr>
        <w:t>Metode penelitian ini menggunakan metode deskriptif didefenisikan sebagai suatu penelitian yang dilakukan untuk mendeskripsikan atau menggambarkan suatu fenomena yang terjadi dimasyarakat, memotret masalah kesehatan yang terkait dengan sekelompok penduduk. Metode ini digunakan karena peneliti ingin mengetahui sejauh mana hubungan perilaku caring perawat terhadap kepuasan pasien di Rumah Sakit Islam Ibnu Sina Panti tahun 2022.</w:t>
      </w:r>
    </w:p>
    <w:p w14:paraId="71E103A1" w14:textId="3D8EB258" w:rsidR="00195ED5" w:rsidRDefault="00703CF9" w:rsidP="00195ED5">
      <w:pPr>
        <w:pStyle w:val="IsiArtikel"/>
        <w:rPr>
          <w:rFonts w:asciiTheme="majorHAnsi" w:hAnsiTheme="majorHAnsi"/>
        </w:rPr>
      </w:pPr>
      <w:r w:rsidRPr="00703CF9">
        <w:rPr>
          <w:rFonts w:asciiTheme="majorHAnsi" w:hAnsiTheme="majorHAnsi"/>
        </w:rPr>
        <w:t>Teknik sampling yang digunakan dalam penelitian ini adalah non probability sampling berupa cluster sampling, yaitu suatu metode penentuan sampel dengan mengambil responden yang kebetulan ada atau tersedia di suatu tempat sesuai dengan k</w:t>
      </w:r>
      <w:r w:rsidR="00195ED5">
        <w:rPr>
          <w:rFonts w:asciiTheme="majorHAnsi" w:hAnsiTheme="majorHAnsi"/>
        </w:rPr>
        <w:t>onteks penelitian (Nursalam 2015).</w:t>
      </w:r>
    </w:p>
    <w:p w14:paraId="4A93881C" w14:textId="4E5F32E1" w:rsidR="00703CF9" w:rsidRDefault="00703CF9" w:rsidP="00195ED5">
      <w:pPr>
        <w:pStyle w:val="IsiArtikel"/>
        <w:rPr>
          <w:rFonts w:asciiTheme="majorHAnsi" w:hAnsiTheme="majorHAnsi"/>
        </w:rPr>
      </w:pPr>
      <w:r w:rsidRPr="00703CF9">
        <w:rPr>
          <w:rFonts w:asciiTheme="majorHAnsi" w:hAnsiTheme="majorHAnsi"/>
        </w:rPr>
        <w:t>Jumlah sampel yang diteliti p</w:t>
      </w:r>
      <w:r w:rsidR="00195ED5">
        <w:rPr>
          <w:rFonts w:asciiTheme="majorHAnsi" w:hAnsiTheme="majorHAnsi"/>
        </w:rPr>
        <w:t xml:space="preserve">ada penelitian ini sebanyak 67 </w:t>
      </w:r>
      <w:r w:rsidRPr="00703CF9">
        <w:rPr>
          <w:rFonts w:asciiTheme="majorHAnsi" w:hAnsiTheme="majorHAnsi"/>
        </w:rPr>
        <w:t>responden yaitu yang di rawat di ruang rawat inap Rumah Sakit Islam Ibnu Sina Panti yang memenuhi syarat kriteria inklusi.</w:t>
      </w:r>
    </w:p>
    <w:p w14:paraId="4A69DF66" w14:textId="11CFB897" w:rsidR="002C7B9E" w:rsidRPr="00C13ECF" w:rsidRDefault="00703CF9" w:rsidP="002C7B9E">
      <w:pPr>
        <w:pStyle w:val="Title"/>
      </w:pPr>
      <w:r>
        <w:t xml:space="preserve">Hasil dan </w:t>
      </w:r>
      <w:r w:rsidR="00195ED5">
        <w:t>Pembahasan</w:t>
      </w:r>
    </w:p>
    <w:p w14:paraId="71A0FF05" w14:textId="77777777" w:rsidR="00703CF9" w:rsidRPr="00703CF9" w:rsidRDefault="00703CF9" w:rsidP="00703CF9">
      <w:pPr>
        <w:pStyle w:val="IsiArtikel"/>
        <w:rPr>
          <w:rFonts w:asciiTheme="majorHAnsi" w:hAnsiTheme="majorHAnsi"/>
          <w:lang w:val="en-ID" w:eastAsia="en-ID"/>
        </w:rPr>
      </w:pPr>
      <w:r w:rsidRPr="00703CF9">
        <w:rPr>
          <w:rFonts w:asciiTheme="majorHAnsi" w:hAnsiTheme="majorHAnsi"/>
          <w:lang w:val="en-ID" w:eastAsia="en-ID"/>
        </w:rPr>
        <w:t>Analisa univariat adalah distribusi frekuensi untuk mendapatkan gambaran dari variabel independen dan variabel dependen.</w:t>
      </w:r>
    </w:p>
    <w:p w14:paraId="48645BC0" w14:textId="7AD39D25" w:rsidR="00703CF9" w:rsidRPr="00703CF9" w:rsidRDefault="00703CF9" w:rsidP="00703CF9">
      <w:pPr>
        <w:pStyle w:val="IsiArtikel"/>
        <w:rPr>
          <w:rFonts w:asciiTheme="majorHAnsi" w:hAnsiTheme="majorHAnsi"/>
          <w:lang w:val="en-ID" w:eastAsia="en-ID"/>
        </w:rPr>
      </w:pPr>
      <w:r w:rsidRPr="00703CF9">
        <w:rPr>
          <w:rFonts w:asciiTheme="majorHAnsi" w:hAnsiTheme="majorHAnsi"/>
          <w:lang w:val="en-ID" w:eastAsia="en-ID"/>
        </w:rPr>
        <w:t>Dapat diketahui distribusi karakteristik responden di tinjau dari jenis kelamin paling banyak adalah perempuan (74,6 %), umur paling banyak 26-35 tahun (37,5%) dengan tingkat pendidikan terbanyak adalah PT (47,8%), terbanyak responden pekerjaannya IRT  ( 26,8 %).</w:t>
      </w:r>
    </w:p>
    <w:p w14:paraId="03D924E3" w14:textId="4BEE8151" w:rsidR="00703CF9" w:rsidRDefault="00703CF9" w:rsidP="00703CF9">
      <w:pPr>
        <w:pStyle w:val="IsiArtikel"/>
        <w:rPr>
          <w:rFonts w:asciiTheme="majorHAnsi" w:hAnsiTheme="majorHAnsi"/>
          <w:lang w:val="en-ID" w:eastAsia="en-ID"/>
        </w:rPr>
      </w:pPr>
      <w:r w:rsidRPr="00703CF9">
        <w:rPr>
          <w:rFonts w:asciiTheme="majorHAnsi" w:hAnsiTheme="majorHAnsi"/>
          <w:lang w:val="en-ID" w:eastAsia="en-ID"/>
        </w:rPr>
        <w:t xml:space="preserve"> Tabel Distribusi Frekuensi Perilaku CaringPerawat Terhadap PasienDi Ruang Rawat Inap Rumah Sakit Islam Ibnu Sina Panti Tahun 2022</w:t>
      </w:r>
      <w:r>
        <w:rPr>
          <w:rFonts w:asciiTheme="majorHAnsi" w:hAnsiTheme="majorHAnsi"/>
          <w:lang w:val="en-ID" w:eastAsia="en-ID"/>
        </w:rPr>
        <w:t>.</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58"/>
        <w:gridCol w:w="1779"/>
        <w:gridCol w:w="1164"/>
        <w:gridCol w:w="1314"/>
      </w:tblGrid>
      <w:tr w:rsidR="00703CF9" w:rsidRPr="00195ED5" w14:paraId="0150A832" w14:textId="77777777" w:rsidTr="00195ED5">
        <w:trPr>
          <w:trHeight w:val="668"/>
          <w:jc w:val="center"/>
        </w:trPr>
        <w:tc>
          <w:tcPr>
            <w:tcW w:w="0" w:type="auto"/>
            <w:tcBorders>
              <w:top w:val="single" w:sz="4" w:space="0" w:color="auto"/>
              <w:left w:val="nil"/>
              <w:bottom w:val="single" w:sz="4" w:space="0" w:color="auto"/>
              <w:right w:val="nil"/>
            </w:tcBorders>
            <w:vAlign w:val="center"/>
            <w:hideMark/>
          </w:tcPr>
          <w:p w14:paraId="6E3D10EB" w14:textId="77777777" w:rsidR="00703CF9" w:rsidRPr="00195ED5" w:rsidRDefault="00703CF9">
            <w:pPr>
              <w:spacing w:line="276" w:lineRule="auto"/>
              <w:jc w:val="center"/>
              <w:rPr>
                <w:rFonts w:asciiTheme="majorHAnsi" w:hAnsiTheme="majorHAnsi"/>
                <w:b/>
                <w:sz w:val="22"/>
              </w:rPr>
            </w:pPr>
            <w:r w:rsidRPr="00195ED5">
              <w:rPr>
                <w:rFonts w:asciiTheme="majorHAnsi" w:hAnsiTheme="majorHAnsi"/>
                <w:b/>
                <w:sz w:val="22"/>
              </w:rPr>
              <w:lastRenderedPageBreak/>
              <w:t>No</w:t>
            </w:r>
          </w:p>
        </w:tc>
        <w:tc>
          <w:tcPr>
            <w:tcW w:w="0" w:type="auto"/>
            <w:tcBorders>
              <w:top w:val="single" w:sz="4" w:space="0" w:color="auto"/>
              <w:left w:val="nil"/>
              <w:bottom w:val="single" w:sz="4" w:space="0" w:color="auto"/>
              <w:right w:val="nil"/>
            </w:tcBorders>
            <w:vAlign w:val="center"/>
            <w:hideMark/>
          </w:tcPr>
          <w:p w14:paraId="37BEFD89" w14:textId="77777777" w:rsidR="00703CF9" w:rsidRPr="00195ED5" w:rsidRDefault="00703CF9" w:rsidP="00195ED5">
            <w:pPr>
              <w:spacing w:line="276" w:lineRule="auto"/>
              <w:ind w:firstLine="0"/>
              <w:rPr>
                <w:rFonts w:asciiTheme="majorHAnsi" w:hAnsiTheme="majorHAnsi"/>
                <w:b/>
                <w:i/>
                <w:sz w:val="22"/>
              </w:rPr>
            </w:pPr>
            <w:r w:rsidRPr="00195ED5">
              <w:rPr>
                <w:rFonts w:asciiTheme="majorHAnsi" w:hAnsiTheme="majorHAnsi"/>
                <w:b/>
                <w:sz w:val="22"/>
              </w:rPr>
              <w:t xml:space="preserve">Perilaku </w:t>
            </w:r>
            <w:r w:rsidRPr="00195ED5">
              <w:rPr>
                <w:rFonts w:asciiTheme="majorHAnsi" w:hAnsiTheme="majorHAnsi"/>
                <w:b/>
                <w:i/>
                <w:sz w:val="22"/>
              </w:rPr>
              <w:t>caring</w:t>
            </w:r>
          </w:p>
        </w:tc>
        <w:tc>
          <w:tcPr>
            <w:tcW w:w="0" w:type="auto"/>
            <w:tcBorders>
              <w:top w:val="single" w:sz="4" w:space="0" w:color="auto"/>
              <w:left w:val="nil"/>
              <w:bottom w:val="single" w:sz="4" w:space="0" w:color="auto"/>
              <w:right w:val="nil"/>
            </w:tcBorders>
            <w:vAlign w:val="center"/>
            <w:hideMark/>
          </w:tcPr>
          <w:p w14:paraId="3511357B" w14:textId="77777777" w:rsidR="00703CF9" w:rsidRPr="00195ED5" w:rsidRDefault="00703CF9">
            <w:pPr>
              <w:spacing w:line="276" w:lineRule="auto"/>
              <w:jc w:val="center"/>
              <w:rPr>
                <w:rFonts w:asciiTheme="majorHAnsi" w:hAnsiTheme="majorHAnsi"/>
                <w:b/>
                <w:sz w:val="22"/>
              </w:rPr>
            </w:pPr>
            <w:r w:rsidRPr="00195ED5">
              <w:rPr>
                <w:rFonts w:asciiTheme="majorHAnsi" w:hAnsiTheme="majorHAnsi"/>
                <w:b/>
                <w:sz w:val="22"/>
              </w:rPr>
              <w:t>F</w:t>
            </w:r>
          </w:p>
        </w:tc>
        <w:tc>
          <w:tcPr>
            <w:tcW w:w="0" w:type="auto"/>
            <w:tcBorders>
              <w:top w:val="single" w:sz="4" w:space="0" w:color="auto"/>
              <w:left w:val="nil"/>
              <w:bottom w:val="single" w:sz="4" w:space="0" w:color="auto"/>
              <w:right w:val="nil"/>
            </w:tcBorders>
            <w:vAlign w:val="center"/>
            <w:hideMark/>
          </w:tcPr>
          <w:p w14:paraId="703D78D0" w14:textId="77777777" w:rsidR="00703CF9" w:rsidRPr="00195ED5" w:rsidRDefault="00703CF9">
            <w:pPr>
              <w:spacing w:line="276" w:lineRule="auto"/>
              <w:jc w:val="center"/>
              <w:rPr>
                <w:rFonts w:asciiTheme="majorHAnsi" w:hAnsiTheme="majorHAnsi"/>
                <w:b/>
                <w:sz w:val="22"/>
              </w:rPr>
            </w:pPr>
            <w:r w:rsidRPr="00195ED5">
              <w:rPr>
                <w:rFonts w:asciiTheme="majorHAnsi" w:hAnsiTheme="majorHAnsi"/>
                <w:b/>
                <w:sz w:val="22"/>
              </w:rPr>
              <w:t>%</w:t>
            </w:r>
          </w:p>
        </w:tc>
      </w:tr>
      <w:tr w:rsidR="00703CF9" w:rsidRPr="00195ED5" w14:paraId="4AF7B969" w14:textId="77777777" w:rsidTr="00195ED5">
        <w:trPr>
          <w:trHeight w:val="324"/>
          <w:jc w:val="center"/>
        </w:trPr>
        <w:tc>
          <w:tcPr>
            <w:tcW w:w="0" w:type="auto"/>
            <w:tcBorders>
              <w:top w:val="single" w:sz="4" w:space="0" w:color="auto"/>
              <w:left w:val="nil"/>
              <w:bottom w:val="nil"/>
              <w:right w:val="nil"/>
            </w:tcBorders>
            <w:vAlign w:val="center"/>
            <w:hideMark/>
          </w:tcPr>
          <w:p w14:paraId="0E51378C" w14:textId="77777777" w:rsidR="00703CF9" w:rsidRPr="00195ED5" w:rsidRDefault="00703CF9">
            <w:pPr>
              <w:spacing w:line="276" w:lineRule="auto"/>
              <w:jc w:val="center"/>
              <w:rPr>
                <w:rFonts w:asciiTheme="majorHAnsi" w:hAnsiTheme="majorHAnsi"/>
                <w:sz w:val="22"/>
              </w:rPr>
            </w:pPr>
            <w:r w:rsidRPr="00195ED5">
              <w:rPr>
                <w:rFonts w:asciiTheme="majorHAnsi" w:hAnsiTheme="majorHAnsi"/>
                <w:sz w:val="22"/>
              </w:rPr>
              <w:t>1</w:t>
            </w:r>
          </w:p>
        </w:tc>
        <w:tc>
          <w:tcPr>
            <w:tcW w:w="0" w:type="auto"/>
            <w:tcBorders>
              <w:top w:val="single" w:sz="4" w:space="0" w:color="auto"/>
              <w:left w:val="nil"/>
              <w:bottom w:val="nil"/>
              <w:right w:val="nil"/>
            </w:tcBorders>
            <w:vAlign w:val="center"/>
            <w:hideMark/>
          </w:tcPr>
          <w:p w14:paraId="5CCC9DDF" w14:textId="77777777" w:rsidR="00703CF9" w:rsidRPr="00195ED5" w:rsidRDefault="00703CF9" w:rsidP="00195ED5">
            <w:pPr>
              <w:spacing w:line="276" w:lineRule="auto"/>
              <w:ind w:firstLine="0"/>
              <w:rPr>
                <w:rFonts w:asciiTheme="majorHAnsi" w:hAnsiTheme="majorHAnsi"/>
                <w:sz w:val="22"/>
              </w:rPr>
            </w:pPr>
            <w:r w:rsidRPr="00195ED5">
              <w:rPr>
                <w:rFonts w:asciiTheme="majorHAnsi" w:hAnsiTheme="majorHAnsi"/>
                <w:sz w:val="22"/>
              </w:rPr>
              <w:t>Kurang</w:t>
            </w:r>
          </w:p>
        </w:tc>
        <w:tc>
          <w:tcPr>
            <w:tcW w:w="0" w:type="auto"/>
            <w:tcBorders>
              <w:top w:val="single" w:sz="4" w:space="0" w:color="auto"/>
              <w:left w:val="nil"/>
              <w:bottom w:val="nil"/>
              <w:right w:val="nil"/>
            </w:tcBorders>
            <w:vAlign w:val="center"/>
            <w:hideMark/>
          </w:tcPr>
          <w:p w14:paraId="30D15934" w14:textId="77777777" w:rsidR="00703CF9" w:rsidRPr="00195ED5" w:rsidRDefault="00703CF9">
            <w:pPr>
              <w:autoSpaceDE w:val="0"/>
              <w:autoSpaceDN w:val="0"/>
              <w:adjustRightInd w:val="0"/>
              <w:spacing w:line="276" w:lineRule="auto"/>
              <w:ind w:left="60" w:right="60"/>
              <w:jc w:val="center"/>
              <w:rPr>
                <w:rFonts w:asciiTheme="majorHAnsi" w:hAnsiTheme="majorHAnsi"/>
                <w:sz w:val="22"/>
              </w:rPr>
            </w:pPr>
            <w:r w:rsidRPr="00195ED5">
              <w:rPr>
                <w:rFonts w:asciiTheme="majorHAnsi" w:hAnsiTheme="majorHAnsi"/>
                <w:sz w:val="22"/>
              </w:rPr>
              <w:t>15</w:t>
            </w:r>
          </w:p>
        </w:tc>
        <w:tc>
          <w:tcPr>
            <w:tcW w:w="0" w:type="auto"/>
            <w:tcBorders>
              <w:top w:val="single" w:sz="4" w:space="0" w:color="auto"/>
              <w:left w:val="nil"/>
              <w:bottom w:val="nil"/>
              <w:right w:val="nil"/>
            </w:tcBorders>
            <w:vAlign w:val="center"/>
            <w:hideMark/>
          </w:tcPr>
          <w:p w14:paraId="6A57F24F" w14:textId="77777777" w:rsidR="00703CF9" w:rsidRPr="00195ED5" w:rsidRDefault="00703CF9">
            <w:pPr>
              <w:autoSpaceDE w:val="0"/>
              <w:autoSpaceDN w:val="0"/>
              <w:adjustRightInd w:val="0"/>
              <w:spacing w:line="276" w:lineRule="auto"/>
              <w:ind w:left="60" w:right="60"/>
              <w:jc w:val="center"/>
              <w:rPr>
                <w:rFonts w:asciiTheme="majorHAnsi" w:hAnsiTheme="majorHAnsi"/>
                <w:sz w:val="22"/>
              </w:rPr>
            </w:pPr>
            <w:r w:rsidRPr="00195ED5">
              <w:rPr>
                <w:rFonts w:asciiTheme="majorHAnsi" w:hAnsiTheme="majorHAnsi"/>
                <w:sz w:val="22"/>
              </w:rPr>
              <w:t>22.4</w:t>
            </w:r>
          </w:p>
        </w:tc>
      </w:tr>
      <w:tr w:rsidR="00703CF9" w:rsidRPr="00195ED5" w14:paraId="32730C38" w14:textId="77777777" w:rsidTr="00195ED5">
        <w:trPr>
          <w:trHeight w:val="324"/>
          <w:jc w:val="center"/>
        </w:trPr>
        <w:tc>
          <w:tcPr>
            <w:tcW w:w="0" w:type="auto"/>
            <w:tcBorders>
              <w:top w:val="nil"/>
              <w:left w:val="nil"/>
              <w:bottom w:val="single" w:sz="4" w:space="0" w:color="auto"/>
              <w:right w:val="nil"/>
            </w:tcBorders>
            <w:vAlign w:val="center"/>
            <w:hideMark/>
          </w:tcPr>
          <w:p w14:paraId="1C90BC86" w14:textId="77777777" w:rsidR="00703CF9" w:rsidRPr="00195ED5" w:rsidRDefault="00703CF9">
            <w:pPr>
              <w:spacing w:line="276" w:lineRule="auto"/>
              <w:jc w:val="center"/>
              <w:rPr>
                <w:rFonts w:asciiTheme="majorHAnsi" w:hAnsiTheme="majorHAnsi"/>
                <w:sz w:val="22"/>
              </w:rPr>
            </w:pPr>
            <w:r w:rsidRPr="00195ED5">
              <w:rPr>
                <w:rFonts w:asciiTheme="majorHAnsi" w:hAnsiTheme="majorHAnsi"/>
                <w:sz w:val="22"/>
              </w:rPr>
              <w:t>2</w:t>
            </w:r>
          </w:p>
        </w:tc>
        <w:tc>
          <w:tcPr>
            <w:tcW w:w="0" w:type="auto"/>
            <w:tcBorders>
              <w:top w:val="nil"/>
              <w:left w:val="nil"/>
              <w:bottom w:val="single" w:sz="4" w:space="0" w:color="auto"/>
              <w:right w:val="nil"/>
            </w:tcBorders>
            <w:vAlign w:val="center"/>
            <w:hideMark/>
          </w:tcPr>
          <w:p w14:paraId="779D302D" w14:textId="77777777" w:rsidR="00703CF9" w:rsidRPr="00195ED5" w:rsidRDefault="00703CF9" w:rsidP="00195ED5">
            <w:pPr>
              <w:spacing w:line="276" w:lineRule="auto"/>
              <w:ind w:firstLine="0"/>
              <w:rPr>
                <w:rFonts w:asciiTheme="majorHAnsi" w:hAnsiTheme="majorHAnsi"/>
                <w:sz w:val="22"/>
              </w:rPr>
            </w:pPr>
            <w:r w:rsidRPr="00195ED5">
              <w:rPr>
                <w:rFonts w:asciiTheme="majorHAnsi" w:hAnsiTheme="majorHAnsi"/>
                <w:sz w:val="22"/>
              </w:rPr>
              <w:t>Baik</w:t>
            </w:r>
          </w:p>
        </w:tc>
        <w:tc>
          <w:tcPr>
            <w:tcW w:w="0" w:type="auto"/>
            <w:tcBorders>
              <w:top w:val="nil"/>
              <w:left w:val="nil"/>
              <w:bottom w:val="single" w:sz="4" w:space="0" w:color="auto"/>
              <w:right w:val="nil"/>
            </w:tcBorders>
            <w:vAlign w:val="center"/>
            <w:hideMark/>
          </w:tcPr>
          <w:p w14:paraId="644E23D5" w14:textId="77777777" w:rsidR="00703CF9" w:rsidRPr="00195ED5" w:rsidRDefault="00703CF9">
            <w:pPr>
              <w:autoSpaceDE w:val="0"/>
              <w:autoSpaceDN w:val="0"/>
              <w:adjustRightInd w:val="0"/>
              <w:spacing w:line="276" w:lineRule="auto"/>
              <w:ind w:left="60" w:right="60"/>
              <w:jc w:val="center"/>
              <w:rPr>
                <w:rFonts w:asciiTheme="majorHAnsi" w:hAnsiTheme="majorHAnsi"/>
                <w:sz w:val="22"/>
              </w:rPr>
            </w:pPr>
            <w:r w:rsidRPr="00195ED5">
              <w:rPr>
                <w:rFonts w:asciiTheme="majorHAnsi" w:hAnsiTheme="majorHAnsi"/>
                <w:sz w:val="22"/>
              </w:rPr>
              <w:t>52</w:t>
            </w:r>
          </w:p>
        </w:tc>
        <w:tc>
          <w:tcPr>
            <w:tcW w:w="0" w:type="auto"/>
            <w:tcBorders>
              <w:top w:val="nil"/>
              <w:left w:val="nil"/>
              <w:bottom w:val="single" w:sz="4" w:space="0" w:color="auto"/>
              <w:right w:val="nil"/>
            </w:tcBorders>
            <w:vAlign w:val="center"/>
            <w:hideMark/>
          </w:tcPr>
          <w:p w14:paraId="24C19B64" w14:textId="77777777" w:rsidR="00703CF9" w:rsidRPr="00195ED5" w:rsidRDefault="00703CF9">
            <w:pPr>
              <w:autoSpaceDE w:val="0"/>
              <w:autoSpaceDN w:val="0"/>
              <w:adjustRightInd w:val="0"/>
              <w:spacing w:line="276" w:lineRule="auto"/>
              <w:ind w:left="60" w:right="60"/>
              <w:jc w:val="center"/>
              <w:rPr>
                <w:rFonts w:asciiTheme="majorHAnsi" w:hAnsiTheme="majorHAnsi"/>
                <w:sz w:val="22"/>
              </w:rPr>
            </w:pPr>
            <w:r w:rsidRPr="00195ED5">
              <w:rPr>
                <w:rFonts w:asciiTheme="majorHAnsi" w:hAnsiTheme="majorHAnsi"/>
                <w:sz w:val="22"/>
              </w:rPr>
              <w:t>77.6</w:t>
            </w:r>
          </w:p>
        </w:tc>
      </w:tr>
      <w:tr w:rsidR="00703CF9" w:rsidRPr="00195ED5" w14:paraId="25E86244" w14:textId="77777777" w:rsidTr="00195ED5">
        <w:trPr>
          <w:trHeight w:val="324"/>
          <w:jc w:val="center"/>
        </w:trPr>
        <w:tc>
          <w:tcPr>
            <w:tcW w:w="0" w:type="auto"/>
            <w:tcBorders>
              <w:top w:val="single" w:sz="4" w:space="0" w:color="auto"/>
              <w:left w:val="nil"/>
              <w:bottom w:val="single" w:sz="4" w:space="0" w:color="auto"/>
              <w:right w:val="nil"/>
            </w:tcBorders>
            <w:vAlign w:val="center"/>
          </w:tcPr>
          <w:p w14:paraId="02A87F5D" w14:textId="77777777" w:rsidR="00703CF9" w:rsidRPr="00195ED5" w:rsidRDefault="00703CF9">
            <w:pPr>
              <w:spacing w:line="276" w:lineRule="auto"/>
              <w:jc w:val="center"/>
              <w:rPr>
                <w:rFonts w:asciiTheme="majorHAnsi" w:hAnsiTheme="majorHAnsi"/>
                <w:b/>
                <w:sz w:val="22"/>
              </w:rPr>
            </w:pPr>
          </w:p>
        </w:tc>
        <w:tc>
          <w:tcPr>
            <w:tcW w:w="0" w:type="auto"/>
            <w:tcBorders>
              <w:top w:val="single" w:sz="4" w:space="0" w:color="auto"/>
              <w:left w:val="nil"/>
              <w:bottom w:val="single" w:sz="4" w:space="0" w:color="auto"/>
              <w:right w:val="nil"/>
            </w:tcBorders>
            <w:vAlign w:val="center"/>
            <w:hideMark/>
          </w:tcPr>
          <w:p w14:paraId="152ABD0C" w14:textId="77777777" w:rsidR="00703CF9" w:rsidRPr="00195ED5" w:rsidRDefault="00703CF9" w:rsidP="00195ED5">
            <w:pPr>
              <w:spacing w:line="276" w:lineRule="auto"/>
              <w:ind w:firstLine="0"/>
              <w:rPr>
                <w:rFonts w:asciiTheme="majorHAnsi" w:hAnsiTheme="majorHAnsi"/>
                <w:b/>
                <w:sz w:val="22"/>
              </w:rPr>
            </w:pPr>
            <w:r w:rsidRPr="00195ED5">
              <w:rPr>
                <w:rFonts w:asciiTheme="majorHAnsi" w:hAnsiTheme="majorHAnsi"/>
                <w:b/>
                <w:sz w:val="22"/>
              </w:rPr>
              <w:t>Total (n)</w:t>
            </w:r>
          </w:p>
        </w:tc>
        <w:tc>
          <w:tcPr>
            <w:tcW w:w="0" w:type="auto"/>
            <w:tcBorders>
              <w:top w:val="single" w:sz="4" w:space="0" w:color="auto"/>
              <w:left w:val="nil"/>
              <w:bottom w:val="single" w:sz="4" w:space="0" w:color="auto"/>
              <w:right w:val="nil"/>
            </w:tcBorders>
            <w:vAlign w:val="center"/>
            <w:hideMark/>
          </w:tcPr>
          <w:p w14:paraId="23A339EC" w14:textId="77777777" w:rsidR="00703CF9" w:rsidRPr="00195ED5" w:rsidRDefault="00703CF9">
            <w:pPr>
              <w:autoSpaceDE w:val="0"/>
              <w:autoSpaceDN w:val="0"/>
              <w:adjustRightInd w:val="0"/>
              <w:spacing w:line="276" w:lineRule="auto"/>
              <w:ind w:left="60" w:right="60"/>
              <w:jc w:val="center"/>
              <w:rPr>
                <w:rFonts w:asciiTheme="majorHAnsi" w:hAnsiTheme="majorHAnsi"/>
                <w:b/>
                <w:sz w:val="22"/>
              </w:rPr>
            </w:pPr>
            <w:r w:rsidRPr="00195ED5">
              <w:rPr>
                <w:rFonts w:asciiTheme="majorHAnsi" w:hAnsiTheme="majorHAnsi"/>
                <w:b/>
                <w:sz w:val="22"/>
              </w:rPr>
              <w:t>67</w:t>
            </w:r>
          </w:p>
        </w:tc>
        <w:tc>
          <w:tcPr>
            <w:tcW w:w="0" w:type="auto"/>
            <w:tcBorders>
              <w:top w:val="single" w:sz="4" w:space="0" w:color="auto"/>
              <w:left w:val="nil"/>
              <w:bottom w:val="single" w:sz="4" w:space="0" w:color="auto"/>
              <w:right w:val="nil"/>
            </w:tcBorders>
            <w:vAlign w:val="center"/>
            <w:hideMark/>
          </w:tcPr>
          <w:p w14:paraId="47F1E4EE" w14:textId="77777777" w:rsidR="00703CF9" w:rsidRPr="00195ED5" w:rsidRDefault="00703CF9">
            <w:pPr>
              <w:autoSpaceDE w:val="0"/>
              <w:autoSpaceDN w:val="0"/>
              <w:adjustRightInd w:val="0"/>
              <w:spacing w:line="276" w:lineRule="auto"/>
              <w:ind w:left="60" w:right="60"/>
              <w:jc w:val="center"/>
              <w:rPr>
                <w:rFonts w:asciiTheme="majorHAnsi" w:hAnsiTheme="majorHAnsi"/>
                <w:b/>
                <w:sz w:val="22"/>
              </w:rPr>
            </w:pPr>
            <w:r w:rsidRPr="00195ED5">
              <w:rPr>
                <w:rFonts w:asciiTheme="majorHAnsi" w:hAnsiTheme="majorHAnsi"/>
                <w:b/>
                <w:sz w:val="22"/>
              </w:rPr>
              <w:t>100</w:t>
            </w:r>
          </w:p>
        </w:tc>
      </w:tr>
    </w:tbl>
    <w:p w14:paraId="7CE72E77" w14:textId="13308E44" w:rsidR="00703CF9" w:rsidRDefault="00703CF9" w:rsidP="00703CF9">
      <w:pPr>
        <w:pStyle w:val="IsiArtikel"/>
        <w:rPr>
          <w:rFonts w:asciiTheme="majorHAnsi" w:hAnsiTheme="majorHAnsi"/>
          <w:lang w:val="en-ID" w:eastAsia="en-ID"/>
        </w:rPr>
      </w:pPr>
    </w:p>
    <w:p w14:paraId="4B25D74F" w14:textId="77777777" w:rsidR="00703CF9" w:rsidRPr="00703CF9" w:rsidRDefault="00703CF9" w:rsidP="00703CF9">
      <w:pPr>
        <w:pStyle w:val="IsiArtikel"/>
        <w:rPr>
          <w:rFonts w:asciiTheme="majorHAnsi" w:hAnsiTheme="majorHAnsi"/>
          <w:lang w:val="en-ID" w:eastAsia="en-ID"/>
        </w:rPr>
      </w:pPr>
      <w:r w:rsidRPr="00703CF9">
        <w:rPr>
          <w:rFonts w:asciiTheme="majorHAnsi" w:hAnsiTheme="majorHAnsi"/>
          <w:lang w:val="en-ID" w:eastAsia="en-ID"/>
        </w:rPr>
        <w:t>Berdasarkan Tabel diatas dapat diketahui distribusi frekuensi perilaku caring perawat menurut pasien sebagian besar 77</w:t>
      </w:r>
      <w:proofErr w:type="gramStart"/>
      <w:r w:rsidRPr="00703CF9">
        <w:rPr>
          <w:rFonts w:asciiTheme="majorHAnsi" w:hAnsiTheme="majorHAnsi"/>
          <w:lang w:val="en-ID" w:eastAsia="en-ID"/>
        </w:rPr>
        <w:t>,6</w:t>
      </w:r>
      <w:proofErr w:type="gramEnd"/>
      <w:r w:rsidRPr="00703CF9">
        <w:rPr>
          <w:rFonts w:asciiTheme="majorHAnsi" w:hAnsiTheme="majorHAnsi"/>
          <w:lang w:val="en-ID" w:eastAsia="en-ID"/>
        </w:rPr>
        <w:t>%  dengan kriteria baik.</w:t>
      </w:r>
    </w:p>
    <w:p w14:paraId="234082D0" w14:textId="32EE8D4C" w:rsidR="00703CF9" w:rsidRDefault="00703CF9" w:rsidP="00703CF9">
      <w:pPr>
        <w:pStyle w:val="IsiArtikel"/>
        <w:rPr>
          <w:rFonts w:asciiTheme="majorHAnsi" w:hAnsiTheme="majorHAnsi"/>
          <w:lang w:val="en-ID" w:eastAsia="en-ID"/>
        </w:rPr>
      </w:pPr>
      <w:r w:rsidRPr="00703CF9">
        <w:rPr>
          <w:rFonts w:asciiTheme="majorHAnsi" w:hAnsiTheme="majorHAnsi"/>
          <w:lang w:val="en-ID" w:eastAsia="en-ID"/>
        </w:rPr>
        <w:t>Tabel Distribusi Frekuensi Kepuasan Pasien Di Ruang Rawat Inap Rumah Sakit Islam Ibnu Sina Panti Tahun 2022</w:t>
      </w:r>
      <w:r>
        <w:rPr>
          <w:rFonts w:asciiTheme="majorHAnsi" w:hAnsiTheme="majorHAnsi"/>
          <w:lang w:val="en-ID" w:eastAsia="en-ID"/>
        </w:rPr>
        <w:t>.</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58"/>
        <w:gridCol w:w="1936"/>
        <w:gridCol w:w="1164"/>
        <w:gridCol w:w="1314"/>
      </w:tblGrid>
      <w:tr w:rsidR="00703CF9" w:rsidRPr="00195ED5" w14:paraId="770D24C2" w14:textId="77777777" w:rsidTr="00195ED5">
        <w:trPr>
          <w:trHeight w:val="684"/>
          <w:jc w:val="center"/>
        </w:trPr>
        <w:tc>
          <w:tcPr>
            <w:tcW w:w="0" w:type="auto"/>
            <w:tcBorders>
              <w:top w:val="single" w:sz="4" w:space="0" w:color="auto"/>
              <w:left w:val="nil"/>
              <w:bottom w:val="single" w:sz="4" w:space="0" w:color="auto"/>
              <w:right w:val="nil"/>
            </w:tcBorders>
            <w:vAlign w:val="center"/>
            <w:hideMark/>
          </w:tcPr>
          <w:p w14:paraId="1B93D0F6" w14:textId="77777777" w:rsidR="00703CF9" w:rsidRPr="00195ED5" w:rsidRDefault="00703CF9">
            <w:pPr>
              <w:spacing w:line="276" w:lineRule="auto"/>
              <w:jc w:val="center"/>
              <w:rPr>
                <w:rFonts w:asciiTheme="majorHAnsi" w:hAnsiTheme="majorHAnsi"/>
                <w:b/>
                <w:sz w:val="22"/>
              </w:rPr>
            </w:pPr>
            <w:r w:rsidRPr="00195ED5">
              <w:rPr>
                <w:rFonts w:asciiTheme="majorHAnsi" w:hAnsiTheme="majorHAnsi"/>
                <w:b/>
                <w:sz w:val="22"/>
              </w:rPr>
              <w:t>No</w:t>
            </w:r>
          </w:p>
        </w:tc>
        <w:tc>
          <w:tcPr>
            <w:tcW w:w="0" w:type="auto"/>
            <w:tcBorders>
              <w:top w:val="single" w:sz="4" w:space="0" w:color="auto"/>
              <w:left w:val="nil"/>
              <w:bottom w:val="single" w:sz="4" w:space="0" w:color="auto"/>
              <w:right w:val="nil"/>
            </w:tcBorders>
            <w:vAlign w:val="center"/>
            <w:hideMark/>
          </w:tcPr>
          <w:p w14:paraId="10C43A52" w14:textId="77777777" w:rsidR="00703CF9" w:rsidRPr="00195ED5" w:rsidRDefault="00703CF9" w:rsidP="00195ED5">
            <w:pPr>
              <w:spacing w:line="276" w:lineRule="auto"/>
              <w:ind w:firstLine="0"/>
              <w:rPr>
                <w:rFonts w:asciiTheme="majorHAnsi" w:hAnsiTheme="majorHAnsi"/>
                <w:b/>
                <w:i/>
                <w:sz w:val="22"/>
              </w:rPr>
            </w:pPr>
            <w:r w:rsidRPr="00195ED5">
              <w:rPr>
                <w:rFonts w:asciiTheme="majorHAnsi" w:hAnsiTheme="majorHAnsi"/>
                <w:b/>
                <w:sz w:val="22"/>
              </w:rPr>
              <w:t>Kepuasan Pasien</w:t>
            </w:r>
          </w:p>
        </w:tc>
        <w:tc>
          <w:tcPr>
            <w:tcW w:w="0" w:type="auto"/>
            <w:tcBorders>
              <w:top w:val="single" w:sz="4" w:space="0" w:color="auto"/>
              <w:left w:val="nil"/>
              <w:bottom w:val="single" w:sz="4" w:space="0" w:color="auto"/>
              <w:right w:val="nil"/>
            </w:tcBorders>
            <w:vAlign w:val="center"/>
            <w:hideMark/>
          </w:tcPr>
          <w:p w14:paraId="52FE242B" w14:textId="77777777" w:rsidR="00703CF9" w:rsidRPr="00195ED5" w:rsidRDefault="00703CF9">
            <w:pPr>
              <w:spacing w:line="276" w:lineRule="auto"/>
              <w:jc w:val="center"/>
              <w:rPr>
                <w:rFonts w:asciiTheme="majorHAnsi" w:hAnsiTheme="majorHAnsi"/>
                <w:b/>
                <w:sz w:val="22"/>
              </w:rPr>
            </w:pPr>
            <w:r w:rsidRPr="00195ED5">
              <w:rPr>
                <w:rFonts w:asciiTheme="majorHAnsi" w:hAnsiTheme="majorHAnsi"/>
                <w:b/>
                <w:sz w:val="22"/>
              </w:rPr>
              <w:t>F</w:t>
            </w:r>
          </w:p>
        </w:tc>
        <w:tc>
          <w:tcPr>
            <w:tcW w:w="0" w:type="auto"/>
            <w:tcBorders>
              <w:top w:val="single" w:sz="4" w:space="0" w:color="auto"/>
              <w:left w:val="nil"/>
              <w:bottom w:val="single" w:sz="4" w:space="0" w:color="auto"/>
              <w:right w:val="nil"/>
            </w:tcBorders>
            <w:vAlign w:val="center"/>
            <w:hideMark/>
          </w:tcPr>
          <w:p w14:paraId="7ABE714A" w14:textId="77777777" w:rsidR="00703CF9" w:rsidRPr="00195ED5" w:rsidRDefault="00703CF9">
            <w:pPr>
              <w:spacing w:line="276" w:lineRule="auto"/>
              <w:jc w:val="center"/>
              <w:rPr>
                <w:rFonts w:asciiTheme="majorHAnsi" w:hAnsiTheme="majorHAnsi"/>
                <w:b/>
                <w:sz w:val="22"/>
              </w:rPr>
            </w:pPr>
            <w:r w:rsidRPr="00195ED5">
              <w:rPr>
                <w:rFonts w:asciiTheme="majorHAnsi" w:hAnsiTheme="majorHAnsi"/>
                <w:b/>
                <w:sz w:val="22"/>
              </w:rPr>
              <w:t>%</w:t>
            </w:r>
          </w:p>
        </w:tc>
      </w:tr>
      <w:tr w:rsidR="00703CF9" w:rsidRPr="00195ED5" w14:paraId="66DF2FBB" w14:textId="77777777" w:rsidTr="00195ED5">
        <w:trPr>
          <w:trHeight w:val="332"/>
          <w:jc w:val="center"/>
        </w:trPr>
        <w:tc>
          <w:tcPr>
            <w:tcW w:w="0" w:type="auto"/>
            <w:tcBorders>
              <w:top w:val="single" w:sz="4" w:space="0" w:color="auto"/>
              <w:left w:val="nil"/>
              <w:bottom w:val="nil"/>
              <w:right w:val="nil"/>
            </w:tcBorders>
            <w:vAlign w:val="center"/>
            <w:hideMark/>
          </w:tcPr>
          <w:p w14:paraId="4E481080" w14:textId="77777777" w:rsidR="00703CF9" w:rsidRPr="00195ED5" w:rsidRDefault="00703CF9">
            <w:pPr>
              <w:spacing w:line="276" w:lineRule="auto"/>
              <w:jc w:val="center"/>
              <w:rPr>
                <w:rFonts w:asciiTheme="majorHAnsi" w:hAnsiTheme="majorHAnsi"/>
                <w:sz w:val="22"/>
              </w:rPr>
            </w:pPr>
            <w:r w:rsidRPr="00195ED5">
              <w:rPr>
                <w:rFonts w:asciiTheme="majorHAnsi" w:hAnsiTheme="majorHAnsi"/>
                <w:sz w:val="22"/>
              </w:rPr>
              <w:t>1</w:t>
            </w:r>
          </w:p>
        </w:tc>
        <w:tc>
          <w:tcPr>
            <w:tcW w:w="0" w:type="auto"/>
            <w:tcBorders>
              <w:top w:val="single" w:sz="4" w:space="0" w:color="auto"/>
              <w:left w:val="nil"/>
              <w:bottom w:val="nil"/>
              <w:right w:val="nil"/>
            </w:tcBorders>
            <w:vAlign w:val="center"/>
            <w:hideMark/>
          </w:tcPr>
          <w:p w14:paraId="3DADD93D" w14:textId="77777777" w:rsidR="00703CF9" w:rsidRPr="00195ED5" w:rsidRDefault="00703CF9" w:rsidP="00195ED5">
            <w:pPr>
              <w:spacing w:line="276" w:lineRule="auto"/>
              <w:ind w:firstLine="0"/>
              <w:rPr>
                <w:rFonts w:asciiTheme="majorHAnsi" w:hAnsiTheme="majorHAnsi"/>
                <w:sz w:val="22"/>
              </w:rPr>
            </w:pPr>
            <w:r w:rsidRPr="00195ED5">
              <w:rPr>
                <w:rFonts w:asciiTheme="majorHAnsi" w:hAnsiTheme="majorHAnsi"/>
                <w:sz w:val="22"/>
              </w:rPr>
              <w:t>Puas</w:t>
            </w:r>
          </w:p>
        </w:tc>
        <w:tc>
          <w:tcPr>
            <w:tcW w:w="0" w:type="auto"/>
            <w:tcBorders>
              <w:top w:val="single" w:sz="4" w:space="0" w:color="auto"/>
              <w:left w:val="nil"/>
              <w:bottom w:val="nil"/>
              <w:right w:val="nil"/>
            </w:tcBorders>
            <w:vAlign w:val="center"/>
            <w:hideMark/>
          </w:tcPr>
          <w:p w14:paraId="5173D1BA" w14:textId="77777777" w:rsidR="00703CF9" w:rsidRPr="00195ED5" w:rsidRDefault="00703CF9">
            <w:pPr>
              <w:autoSpaceDE w:val="0"/>
              <w:autoSpaceDN w:val="0"/>
              <w:adjustRightInd w:val="0"/>
              <w:spacing w:line="276" w:lineRule="auto"/>
              <w:ind w:left="60" w:right="60"/>
              <w:jc w:val="center"/>
              <w:rPr>
                <w:rFonts w:asciiTheme="majorHAnsi" w:hAnsiTheme="majorHAnsi"/>
                <w:sz w:val="22"/>
              </w:rPr>
            </w:pPr>
            <w:r w:rsidRPr="00195ED5">
              <w:rPr>
                <w:rFonts w:asciiTheme="majorHAnsi" w:hAnsiTheme="majorHAnsi"/>
                <w:sz w:val="22"/>
              </w:rPr>
              <w:t>50</w:t>
            </w:r>
          </w:p>
        </w:tc>
        <w:tc>
          <w:tcPr>
            <w:tcW w:w="0" w:type="auto"/>
            <w:tcBorders>
              <w:top w:val="single" w:sz="4" w:space="0" w:color="auto"/>
              <w:left w:val="nil"/>
              <w:bottom w:val="nil"/>
              <w:right w:val="nil"/>
            </w:tcBorders>
            <w:vAlign w:val="center"/>
            <w:hideMark/>
          </w:tcPr>
          <w:p w14:paraId="63419ADE" w14:textId="77777777" w:rsidR="00703CF9" w:rsidRPr="00195ED5" w:rsidRDefault="00703CF9">
            <w:pPr>
              <w:autoSpaceDE w:val="0"/>
              <w:autoSpaceDN w:val="0"/>
              <w:adjustRightInd w:val="0"/>
              <w:spacing w:line="276" w:lineRule="auto"/>
              <w:ind w:left="60" w:right="60"/>
              <w:jc w:val="center"/>
              <w:rPr>
                <w:rFonts w:asciiTheme="majorHAnsi" w:hAnsiTheme="majorHAnsi"/>
                <w:sz w:val="22"/>
              </w:rPr>
            </w:pPr>
            <w:r w:rsidRPr="00195ED5">
              <w:rPr>
                <w:rFonts w:asciiTheme="majorHAnsi" w:hAnsiTheme="majorHAnsi"/>
                <w:sz w:val="22"/>
              </w:rPr>
              <w:t>74.6</w:t>
            </w:r>
          </w:p>
        </w:tc>
      </w:tr>
      <w:tr w:rsidR="00703CF9" w:rsidRPr="00195ED5" w14:paraId="4A8300B6" w14:textId="77777777" w:rsidTr="00195ED5">
        <w:trPr>
          <w:trHeight w:val="332"/>
          <w:jc w:val="center"/>
        </w:trPr>
        <w:tc>
          <w:tcPr>
            <w:tcW w:w="0" w:type="auto"/>
            <w:tcBorders>
              <w:top w:val="nil"/>
              <w:left w:val="nil"/>
              <w:bottom w:val="single" w:sz="4" w:space="0" w:color="auto"/>
              <w:right w:val="nil"/>
            </w:tcBorders>
            <w:vAlign w:val="center"/>
            <w:hideMark/>
          </w:tcPr>
          <w:p w14:paraId="1B370728" w14:textId="77777777" w:rsidR="00703CF9" w:rsidRPr="00195ED5" w:rsidRDefault="00703CF9">
            <w:pPr>
              <w:spacing w:line="276" w:lineRule="auto"/>
              <w:jc w:val="center"/>
              <w:rPr>
                <w:rFonts w:asciiTheme="majorHAnsi" w:hAnsiTheme="majorHAnsi"/>
                <w:sz w:val="22"/>
              </w:rPr>
            </w:pPr>
            <w:r w:rsidRPr="00195ED5">
              <w:rPr>
                <w:rFonts w:asciiTheme="majorHAnsi" w:hAnsiTheme="majorHAnsi"/>
                <w:sz w:val="22"/>
              </w:rPr>
              <w:t>2</w:t>
            </w:r>
          </w:p>
        </w:tc>
        <w:tc>
          <w:tcPr>
            <w:tcW w:w="0" w:type="auto"/>
            <w:tcBorders>
              <w:top w:val="nil"/>
              <w:left w:val="nil"/>
              <w:bottom w:val="single" w:sz="4" w:space="0" w:color="auto"/>
              <w:right w:val="nil"/>
            </w:tcBorders>
            <w:vAlign w:val="center"/>
            <w:hideMark/>
          </w:tcPr>
          <w:p w14:paraId="291A446D" w14:textId="77777777" w:rsidR="00703CF9" w:rsidRPr="00195ED5" w:rsidRDefault="00703CF9" w:rsidP="00195ED5">
            <w:pPr>
              <w:spacing w:line="276" w:lineRule="auto"/>
              <w:ind w:firstLine="0"/>
              <w:rPr>
                <w:rFonts w:asciiTheme="majorHAnsi" w:hAnsiTheme="majorHAnsi"/>
                <w:sz w:val="22"/>
              </w:rPr>
            </w:pPr>
            <w:r w:rsidRPr="00195ED5">
              <w:rPr>
                <w:rFonts w:asciiTheme="majorHAnsi" w:hAnsiTheme="majorHAnsi"/>
                <w:sz w:val="22"/>
              </w:rPr>
              <w:t>Tidak puas</w:t>
            </w:r>
          </w:p>
        </w:tc>
        <w:tc>
          <w:tcPr>
            <w:tcW w:w="0" w:type="auto"/>
            <w:tcBorders>
              <w:top w:val="nil"/>
              <w:left w:val="nil"/>
              <w:bottom w:val="single" w:sz="4" w:space="0" w:color="auto"/>
              <w:right w:val="nil"/>
            </w:tcBorders>
            <w:vAlign w:val="center"/>
            <w:hideMark/>
          </w:tcPr>
          <w:p w14:paraId="6FBFDA98" w14:textId="77777777" w:rsidR="00703CF9" w:rsidRPr="00195ED5" w:rsidRDefault="00703CF9">
            <w:pPr>
              <w:autoSpaceDE w:val="0"/>
              <w:autoSpaceDN w:val="0"/>
              <w:adjustRightInd w:val="0"/>
              <w:spacing w:line="276" w:lineRule="auto"/>
              <w:ind w:left="60" w:right="60"/>
              <w:jc w:val="center"/>
              <w:rPr>
                <w:rFonts w:asciiTheme="majorHAnsi" w:hAnsiTheme="majorHAnsi"/>
                <w:sz w:val="22"/>
              </w:rPr>
            </w:pPr>
            <w:r w:rsidRPr="00195ED5">
              <w:rPr>
                <w:rFonts w:asciiTheme="majorHAnsi" w:hAnsiTheme="majorHAnsi"/>
                <w:sz w:val="22"/>
              </w:rPr>
              <w:t>17</w:t>
            </w:r>
          </w:p>
        </w:tc>
        <w:tc>
          <w:tcPr>
            <w:tcW w:w="0" w:type="auto"/>
            <w:tcBorders>
              <w:top w:val="nil"/>
              <w:left w:val="nil"/>
              <w:bottom w:val="single" w:sz="4" w:space="0" w:color="auto"/>
              <w:right w:val="nil"/>
            </w:tcBorders>
            <w:vAlign w:val="center"/>
            <w:hideMark/>
          </w:tcPr>
          <w:p w14:paraId="2E31E09F" w14:textId="77777777" w:rsidR="00703CF9" w:rsidRPr="00195ED5" w:rsidRDefault="00703CF9">
            <w:pPr>
              <w:autoSpaceDE w:val="0"/>
              <w:autoSpaceDN w:val="0"/>
              <w:adjustRightInd w:val="0"/>
              <w:spacing w:line="276" w:lineRule="auto"/>
              <w:ind w:left="60" w:right="60"/>
              <w:jc w:val="center"/>
              <w:rPr>
                <w:rFonts w:asciiTheme="majorHAnsi" w:hAnsiTheme="majorHAnsi"/>
                <w:sz w:val="22"/>
              </w:rPr>
            </w:pPr>
            <w:r w:rsidRPr="00195ED5">
              <w:rPr>
                <w:rFonts w:asciiTheme="majorHAnsi" w:hAnsiTheme="majorHAnsi"/>
                <w:sz w:val="22"/>
              </w:rPr>
              <w:t>25.4</w:t>
            </w:r>
          </w:p>
        </w:tc>
      </w:tr>
      <w:tr w:rsidR="00703CF9" w:rsidRPr="00195ED5" w14:paraId="4AA3B0AB" w14:textId="77777777" w:rsidTr="00195ED5">
        <w:trPr>
          <w:trHeight w:val="332"/>
          <w:jc w:val="center"/>
        </w:trPr>
        <w:tc>
          <w:tcPr>
            <w:tcW w:w="0" w:type="auto"/>
            <w:tcBorders>
              <w:top w:val="single" w:sz="4" w:space="0" w:color="auto"/>
              <w:left w:val="nil"/>
              <w:bottom w:val="single" w:sz="4" w:space="0" w:color="auto"/>
              <w:right w:val="nil"/>
            </w:tcBorders>
            <w:vAlign w:val="center"/>
          </w:tcPr>
          <w:p w14:paraId="1EBF34DD" w14:textId="77777777" w:rsidR="00703CF9" w:rsidRPr="00195ED5" w:rsidRDefault="00703CF9">
            <w:pPr>
              <w:spacing w:line="276" w:lineRule="auto"/>
              <w:jc w:val="center"/>
              <w:rPr>
                <w:rFonts w:asciiTheme="majorHAnsi" w:hAnsiTheme="majorHAnsi"/>
                <w:b/>
                <w:sz w:val="22"/>
              </w:rPr>
            </w:pPr>
          </w:p>
        </w:tc>
        <w:tc>
          <w:tcPr>
            <w:tcW w:w="0" w:type="auto"/>
            <w:tcBorders>
              <w:top w:val="single" w:sz="4" w:space="0" w:color="auto"/>
              <w:left w:val="nil"/>
              <w:bottom w:val="single" w:sz="4" w:space="0" w:color="auto"/>
              <w:right w:val="nil"/>
            </w:tcBorders>
            <w:vAlign w:val="center"/>
            <w:hideMark/>
          </w:tcPr>
          <w:p w14:paraId="285BC798" w14:textId="77777777" w:rsidR="00703CF9" w:rsidRPr="00195ED5" w:rsidRDefault="00703CF9" w:rsidP="00195ED5">
            <w:pPr>
              <w:spacing w:line="276" w:lineRule="auto"/>
              <w:ind w:firstLine="0"/>
              <w:rPr>
                <w:rFonts w:asciiTheme="majorHAnsi" w:hAnsiTheme="majorHAnsi"/>
                <w:b/>
                <w:sz w:val="22"/>
              </w:rPr>
            </w:pPr>
            <w:r w:rsidRPr="00195ED5">
              <w:rPr>
                <w:rFonts w:asciiTheme="majorHAnsi" w:hAnsiTheme="majorHAnsi"/>
                <w:b/>
                <w:sz w:val="22"/>
              </w:rPr>
              <w:t>Total (n)</w:t>
            </w:r>
          </w:p>
        </w:tc>
        <w:tc>
          <w:tcPr>
            <w:tcW w:w="0" w:type="auto"/>
            <w:tcBorders>
              <w:top w:val="single" w:sz="4" w:space="0" w:color="auto"/>
              <w:left w:val="nil"/>
              <w:bottom w:val="single" w:sz="4" w:space="0" w:color="auto"/>
              <w:right w:val="nil"/>
            </w:tcBorders>
            <w:vAlign w:val="center"/>
            <w:hideMark/>
          </w:tcPr>
          <w:p w14:paraId="6404ECBB" w14:textId="77777777" w:rsidR="00703CF9" w:rsidRPr="00195ED5" w:rsidRDefault="00703CF9">
            <w:pPr>
              <w:autoSpaceDE w:val="0"/>
              <w:autoSpaceDN w:val="0"/>
              <w:adjustRightInd w:val="0"/>
              <w:spacing w:line="276" w:lineRule="auto"/>
              <w:ind w:left="60" w:right="60"/>
              <w:jc w:val="center"/>
              <w:rPr>
                <w:rFonts w:asciiTheme="majorHAnsi" w:hAnsiTheme="majorHAnsi"/>
                <w:b/>
                <w:sz w:val="22"/>
              </w:rPr>
            </w:pPr>
            <w:r w:rsidRPr="00195ED5">
              <w:rPr>
                <w:rFonts w:asciiTheme="majorHAnsi" w:hAnsiTheme="majorHAnsi"/>
                <w:b/>
                <w:sz w:val="22"/>
              </w:rPr>
              <w:t>67</w:t>
            </w:r>
          </w:p>
        </w:tc>
        <w:tc>
          <w:tcPr>
            <w:tcW w:w="0" w:type="auto"/>
            <w:tcBorders>
              <w:top w:val="single" w:sz="4" w:space="0" w:color="auto"/>
              <w:left w:val="nil"/>
              <w:bottom w:val="single" w:sz="4" w:space="0" w:color="auto"/>
              <w:right w:val="nil"/>
            </w:tcBorders>
            <w:vAlign w:val="center"/>
            <w:hideMark/>
          </w:tcPr>
          <w:p w14:paraId="2BFAABF5" w14:textId="77777777" w:rsidR="00703CF9" w:rsidRPr="00195ED5" w:rsidRDefault="00703CF9">
            <w:pPr>
              <w:autoSpaceDE w:val="0"/>
              <w:autoSpaceDN w:val="0"/>
              <w:adjustRightInd w:val="0"/>
              <w:spacing w:line="276" w:lineRule="auto"/>
              <w:ind w:left="60" w:right="60"/>
              <w:jc w:val="center"/>
              <w:rPr>
                <w:rFonts w:asciiTheme="majorHAnsi" w:hAnsiTheme="majorHAnsi"/>
                <w:b/>
                <w:sz w:val="22"/>
              </w:rPr>
            </w:pPr>
            <w:r w:rsidRPr="00195ED5">
              <w:rPr>
                <w:rFonts w:asciiTheme="majorHAnsi" w:hAnsiTheme="majorHAnsi"/>
                <w:b/>
                <w:sz w:val="22"/>
              </w:rPr>
              <w:t>100</w:t>
            </w:r>
          </w:p>
        </w:tc>
      </w:tr>
    </w:tbl>
    <w:p w14:paraId="3C6D00B6" w14:textId="77777777" w:rsidR="00703CF9" w:rsidRPr="00703CF9" w:rsidRDefault="00703CF9" w:rsidP="00703CF9">
      <w:pPr>
        <w:pStyle w:val="IsiArtikel"/>
        <w:rPr>
          <w:rFonts w:asciiTheme="majorHAnsi" w:hAnsiTheme="majorHAnsi"/>
          <w:lang w:val="en-ID" w:eastAsia="en-ID"/>
        </w:rPr>
      </w:pPr>
      <w:r w:rsidRPr="00703CF9">
        <w:rPr>
          <w:rFonts w:asciiTheme="majorHAnsi" w:hAnsiTheme="majorHAnsi"/>
          <w:lang w:val="en-ID" w:eastAsia="en-ID"/>
        </w:rPr>
        <w:t>Berdasarkan Tabel diatas dapat diketahui distribusi frekuensi kepuasan pasien yaitu sebagian besar 74</w:t>
      </w:r>
      <w:proofErr w:type="gramStart"/>
      <w:r w:rsidRPr="00703CF9">
        <w:rPr>
          <w:rFonts w:asciiTheme="majorHAnsi" w:hAnsiTheme="majorHAnsi"/>
          <w:lang w:val="en-ID" w:eastAsia="en-ID"/>
        </w:rPr>
        <w:t>,6</w:t>
      </w:r>
      <w:proofErr w:type="gramEnd"/>
      <w:r w:rsidRPr="00703CF9">
        <w:rPr>
          <w:rFonts w:asciiTheme="majorHAnsi" w:hAnsiTheme="majorHAnsi"/>
          <w:lang w:val="en-ID" w:eastAsia="en-ID"/>
        </w:rPr>
        <w:t>% pasien menyatakan puas dan sisanya menyatakan tidak puas.</w:t>
      </w:r>
    </w:p>
    <w:p w14:paraId="55D1A43F" w14:textId="77777777" w:rsidR="00703CF9" w:rsidRPr="00703CF9" w:rsidRDefault="00703CF9" w:rsidP="00195ED5">
      <w:pPr>
        <w:pStyle w:val="IsiArtikel"/>
        <w:ind w:firstLine="0"/>
        <w:rPr>
          <w:rFonts w:asciiTheme="majorHAnsi" w:hAnsiTheme="majorHAnsi"/>
          <w:lang w:val="en-ID" w:eastAsia="en-ID"/>
        </w:rPr>
      </w:pPr>
    </w:p>
    <w:p w14:paraId="04BD61B9" w14:textId="6696EE02" w:rsidR="00703CF9" w:rsidRDefault="00703CF9" w:rsidP="00703CF9">
      <w:pPr>
        <w:pStyle w:val="IsiArtikel"/>
        <w:rPr>
          <w:rFonts w:asciiTheme="majorHAnsi" w:hAnsiTheme="majorHAnsi"/>
          <w:lang w:val="en-ID" w:eastAsia="en-ID"/>
        </w:rPr>
      </w:pPr>
      <w:r w:rsidRPr="00703CF9">
        <w:rPr>
          <w:rFonts w:asciiTheme="majorHAnsi" w:hAnsiTheme="majorHAnsi"/>
          <w:lang w:val="en-ID" w:eastAsia="en-ID"/>
        </w:rPr>
        <w:t>Tabel Frekuensi Hubungan Perilaku Caring Perawat Terhadap Kepuasan Pasien Di Ruang Rawat Inap Rumah Sakit Islam Ibnu Sina Panti Tahun 2022</w:t>
      </w:r>
    </w:p>
    <w:tbl>
      <w:tblPr>
        <w:tblStyle w:val="TableGrid"/>
        <w:tblW w:w="0" w:type="auto"/>
        <w:tblBorders>
          <w:left w:val="none" w:sz="0" w:space="0" w:color="auto"/>
          <w:right w:val="none" w:sz="0" w:space="0" w:color="auto"/>
          <w:insideV w:val="none" w:sz="0" w:space="0" w:color="auto"/>
        </w:tblBorders>
        <w:tblLook w:val="0660" w:firstRow="1" w:lastRow="1" w:firstColumn="0" w:lastColumn="0" w:noHBand="1" w:noVBand="1"/>
      </w:tblPr>
      <w:tblGrid>
        <w:gridCol w:w="1653"/>
        <w:gridCol w:w="1782"/>
        <w:gridCol w:w="1473"/>
        <w:gridCol w:w="1371"/>
        <w:gridCol w:w="1371"/>
      </w:tblGrid>
      <w:tr w:rsidR="00B75F81" w:rsidRPr="00B75F81" w14:paraId="6A1350E5" w14:textId="77777777" w:rsidTr="00195ED5">
        <w:trPr>
          <w:trHeight w:val="849"/>
        </w:trPr>
        <w:tc>
          <w:tcPr>
            <w:tcW w:w="1653" w:type="dxa"/>
            <w:noWrap/>
            <w:vAlign w:val="center"/>
          </w:tcPr>
          <w:p w14:paraId="6459396A" w14:textId="77777777" w:rsidR="00B75F81" w:rsidRPr="00B75F81" w:rsidRDefault="00B75F81" w:rsidP="00195ED5">
            <w:pPr>
              <w:spacing w:line="276" w:lineRule="auto"/>
              <w:ind w:firstLine="0"/>
              <w:jc w:val="center"/>
              <w:rPr>
                <w:rFonts w:asciiTheme="majorHAnsi" w:hAnsiTheme="majorHAnsi"/>
                <w:b/>
                <w:bCs/>
                <w:sz w:val="22"/>
              </w:rPr>
            </w:pPr>
            <w:r w:rsidRPr="00B75F81">
              <w:rPr>
                <w:rFonts w:asciiTheme="majorHAnsi" w:hAnsiTheme="majorHAnsi"/>
                <w:b/>
                <w:bCs/>
                <w:sz w:val="22"/>
              </w:rPr>
              <w:t>Perilaku caring</w:t>
            </w:r>
          </w:p>
        </w:tc>
        <w:tc>
          <w:tcPr>
            <w:tcW w:w="3255" w:type="dxa"/>
            <w:gridSpan w:val="2"/>
            <w:vAlign w:val="center"/>
            <w:hideMark/>
          </w:tcPr>
          <w:p w14:paraId="7CC7661F" w14:textId="67C2F7CE" w:rsidR="00B75F81" w:rsidRPr="00B75F81" w:rsidRDefault="00B75F81" w:rsidP="00195ED5">
            <w:pPr>
              <w:spacing w:line="276" w:lineRule="auto"/>
              <w:ind w:firstLine="0"/>
              <w:jc w:val="center"/>
              <w:rPr>
                <w:rFonts w:asciiTheme="majorHAnsi" w:hAnsiTheme="majorHAnsi"/>
                <w:b/>
                <w:bCs/>
                <w:sz w:val="22"/>
              </w:rPr>
            </w:pPr>
            <w:r w:rsidRPr="00B75F81">
              <w:rPr>
                <w:rFonts w:asciiTheme="majorHAnsi" w:hAnsiTheme="majorHAnsi"/>
                <w:b/>
                <w:bCs/>
                <w:sz w:val="22"/>
              </w:rPr>
              <w:t>Kepuasan</w:t>
            </w:r>
          </w:p>
        </w:tc>
        <w:tc>
          <w:tcPr>
            <w:tcW w:w="1371" w:type="dxa"/>
            <w:vMerge w:val="restart"/>
            <w:vAlign w:val="center"/>
          </w:tcPr>
          <w:p w14:paraId="1CE5FF0C" w14:textId="6912B9E8" w:rsidR="00B75F81" w:rsidRPr="00B75F81" w:rsidRDefault="00B75F81" w:rsidP="00195ED5">
            <w:pPr>
              <w:spacing w:line="276" w:lineRule="auto"/>
              <w:ind w:firstLine="0"/>
              <w:jc w:val="center"/>
              <w:rPr>
                <w:rFonts w:asciiTheme="majorHAnsi" w:hAnsiTheme="majorHAnsi"/>
                <w:b/>
                <w:bCs/>
                <w:sz w:val="22"/>
              </w:rPr>
            </w:pPr>
            <w:r>
              <w:rPr>
                <w:rFonts w:asciiTheme="majorHAnsi" w:hAnsiTheme="majorHAnsi"/>
                <w:b/>
                <w:bCs/>
                <w:sz w:val="22"/>
              </w:rPr>
              <w:t>T</w:t>
            </w:r>
            <w:r w:rsidRPr="00B75F81">
              <w:rPr>
                <w:rFonts w:asciiTheme="majorHAnsi" w:hAnsiTheme="majorHAnsi"/>
                <w:b/>
                <w:bCs/>
                <w:sz w:val="22"/>
              </w:rPr>
              <w:t>otal</w:t>
            </w:r>
          </w:p>
          <w:p w14:paraId="01821878" w14:textId="77777777" w:rsidR="00B75F81" w:rsidRPr="00B75F81" w:rsidRDefault="00B75F81" w:rsidP="00195ED5">
            <w:pPr>
              <w:spacing w:line="276" w:lineRule="auto"/>
              <w:jc w:val="center"/>
              <w:rPr>
                <w:rFonts w:asciiTheme="majorHAnsi" w:hAnsiTheme="majorHAnsi"/>
                <w:b/>
                <w:bCs/>
                <w:color w:val="000000"/>
                <w:sz w:val="22"/>
              </w:rPr>
            </w:pPr>
          </w:p>
        </w:tc>
        <w:tc>
          <w:tcPr>
            <w:tcW w:w="1371" w:type="dxa"/>
            <w:vMerge w:val="restart"/>
            <w:vAlign w:val="center"/>
          </w:tcPr>
          <w:p w14:paraId="1BA2E7F4" w14:textId="49B1F934" w:rsidR="00B75F81" w:rsidRPr="00B75F81" w:rsidRDefault="00B75F81" w:rsidP="00195ED5">
            <w:pPr>
              <w:spacing w:line="276" w:lineRule="auto"/>
              <w:ind w:firstLine="0"/>
              <w:jc w:val="center"/>
              <w:rPr>
                <w:rFonts w:asciiTheme="majorHAnsi" w:hAnsiTheme="majorHAnsi"/>
                <w:b/>
                <w:bCs/>
                <w:sz w:val="22"/>
              </w:rPr>
            </w:pPr>
            <w:r w:rsidRPr="00B75F81">
              <w:rPr>
                <w:rFonts w:asciiTheme="majorHAnsi" w:hAnsiTheme="majorHAnsi"/>
                <w:b/>
                <w:bCs/>
                <w:sz w:val="22"/>
              </w:rPr>
              <w:t>P- Value</w:t>
            </w:r>
          </w:p>
          <w:p w14:paraId="29242104" w14:textId="77777777" w:rsidR="00B75F81" w:rsidRPr="00B75F81" w:rsidRDefault="00B75F81" w:rsidP="00195ED5">
            <w:pPr>
              <w:spacing w:line="276" w:lineRule="auto"/>
              <w:jc w:val="center"/>
              <w:rPr>
                <w:rFonts w:asciiTheme="majorHAnsi" w:hAnsiTheme="majorHAnsi"/>
                <w:b/>
                <w:bCs/>
                <w:color w:val="000000"/>
                <w:sz w:val="22"/>
              </w:rPr>
            </w:pPr>
          </w:p>
        </w:tc>
      </w:tr>
      <w:tr w:rsidR="00B75F81" w:rsidRPr="00B75F81" w14:paraId="4F8BB007" w14:textId="77777777" w:rsidTr="00195ED5">
        <w:trPr>
          <w:trHeight w:val="20"/>
        </w:trPr>
        <w:tc>
          <w:tcPr>
            <w:tcW w:w="1653" w:type="dxa"/>
            <w:vAlign w:val="center"/>
            <w:hideMark/>
          </w:tcPr>
          <w:p w14:paraId="0213551C" w14:textId="77777777" w:rsidR="00B75F81" w:rsidRPr="00B75F81" w:rsidRDefault="00B75F81" w:rsidP="00195ED5">
            <w:pPr>
              <w:jc w:val="center"/>
              <w:rPr>
                <w:rFonts w:asciiTheme="majorHAnsi" w:hAnsiTheme="majorHAnsi"/>
                <w:b/>
                <w:bCs/>
                <w:sz w:val="22"/>
                <w:lang w:val="id-ID"/>
              </w:rPr>
            </w:pPr>
          </w:p>
        </w:tc>
        <w:tc>
          <w:tcPr>
            <w:tcW w:w="1782" w:type="dxa"/>
            <w:vAlign w:val="center"/>
            <w:hideMark/>
          </w:tcPr>
          <w:p w14:paraId="3AB4C693" w14:textId="77777777" w:rsidR="00B75F81" w:rsidRPr="00B75F81" w:rsidRDefault="00B75F81" w:rsidP="00195ED5">
            <w:pPr>
              <w:spacing w:line="276" w:lineRule="auto"/>
              <w:ind w:firstLine="0"/>
              <w:jc w:val="center"/>
              <w:rPr>
                <w:rStyle w:val="SubtleEmphasis"/>
                <w:rFonts w:asciiTheme="majorHAnsi" w:hAnsiTheme="majorHAnsi"/>
                <w:i w:val="0"/>
                <w:lang w:val="id-ID"/>
              </w:rPr>
            </w:pPr>
            <w:r w:rsidRPr="00B75F81">
              <w:rPr>
                <w:rStyle w:val="SubtleEmphasis"/>
                <w:rFonts w:asciiTheme="majorHAnsi" w:hAnsiTheme="majorHAnsi"/>
                <w:color w:val="000000"/>
                <w:sz w:val="22"/>
              </w:rPr>
              <w:t>puas</w:t>
            </w:r>
          </w:p>
        </w:tc>
        <w:tc>
          <w:tcPr>
            <w:tcW w:w="1473" w:type="dxa"/>
            <w:vAlign w:val="center"/>
            <w:hideMark/>
          </w:tcPr>
          <w:p w14:paraId="4432C01C" w14:textId="77777777" w:rsidR="00B75F81" w:rsidRPr="00B75F81" w:rsidRDefault="00B75F81" w:rsidP="00195ED5">
            <w:pPr>
              <w:spacing w:line="276" w:lineRule="auto"/>
              <w:ind w:firstLine="0"/>
              <w:jc w:val="center"/>
              <w:rPr>
                <w:rFonts w:asciiTheme="majorHAnsi" w:hAnsiTheme="majorHAnsi"/>
                <w:color w:val="000000"/>
              </w:rPr>
            </w:pPr>
            <w:r w:rsidRPr="00B75F81">
              <w:rPr>
                <w:rFonts w:asciiTheme="majorHAnsi" w:hAnsiTheme="majorHAnsi"/>
                <w:color w:val="000000"/>
                <w:sz w:val="22"/>
              </w:rPr>
              <w:t>Kurang  Puas</w:t>
            </w:r>
          </w:p>
        </w:tc>
        <w:tc>
          <w:tcPr>
            <w:tcW w:w="1371" w:type="dxa"/>
            <w:vMerge/>
            <w:vAlign w:val="center"/>
            <w:hideMark/>
          </w:tcPr>
          <w:p w14:paraId="6A00C052" w14:textId="77777777" w:rsidR="00B75F81" w:rsidRPr="00B75F81" w:rsidRDefault="00B75F81" w:rsidP="00195ED5">
            <w:pPr>
              <w:jc w:val="center"/>
              <w:rPr>
                <w:rFonts w:asciiTheme="majorHAnsi" w:hAnsiTheme="majorHAnsi"/>
                <w:b/>
                <w:bCs/>
                <w:sz w:val="22"/>
                <w:lang w:val="id-ID"/>
              </w:rPr>
            </w:pPr>
          </w:p>
        </w:tc>
        <w:tc>
          <w:tcPr>
            <w:tcW w:w="1371" w:type="dxa"/>
            <w:vMerge/>
            <w:vAlign w:val="center"/>
            <w:hideMark/>
          </w:tcPr>
          <w:p w14:paraId="39DEF4F0" w14:textId="77777777" w:rsidR="00B75F81" w:rsidRPr="00B75F81" w:rsidRDefault="00B75F81" w:rsidP="00195ED5">
            <w:pPr>
              <w:jc w:val="center"/>
              <w:rPr>
                <w:rFonts w:asciiTheme="majorHAnsi" w:hAnsiTheme="majorHAnsi"/>
                <w:b/>
                <w:bCs/>
                <w:color w:val="000000"/>
                <w:sz w:val="22"/>
                <w:lang w:val="id-ID"/>
              </w:rPr>
            </w:pPr>
          </w:p>
        </w:tc>
      </w:tr>
      <w:tr w:rsidR="00B75F81" w:rsidRPr="00B75F81" w14:paraId="2966143B" w14:textId="77777777" w:rsidTr="00195ED5">
        <w:trPr>
          <w:trHeight w:val="20"/>
        </w:trPr>
        <w:tc>
          <w:tcPr>
            <w:tcW w:w="1653" w:type="dxa"/>
            <w:noWrap/>
            <w:vAlign w:val="center"/>
            <w:hideMark/>
          </w:tcPr>
          <w:p w14:paraId="0C934C72" w14:textId="0E72EF72" w:rsidR="00B75F81" w:rsidRPr="00B75F81" w:rsidRDefault="00B75F81" w:rsidP="00195ED5">
            <w:pPr>
              <w:spacing w:line="276" w:lineRule="auto"/>
              <w:ind w:firstLine="0"/>
              <w:jc w:val="center"/>
              <w:rPr>
                <w:rFonts w:asciiTheme="majorHAnsi" w:hAnsiTheme="majorHAnsi"/>
                <w:b/>
                <w:bCs/>
                <w:color w:val="000000"/>
                <w:sz w:val="22"/>
              </w:rPr>
            </w:pPr>
            <w:r w:rsidRPr="00B75F81">
              <w:rPr>
                <w:rFonts w:asciiTheme="majorHAnsi" w:hAnsiTheme="majorHAnsi"/>
                <w:bCs/>
                <w:color w:val="000000"/>
                <w:sz w:val="22"/>
              </w:rPr>
              <w:t>Kurang</w:t>
            </w:r>
          </w:p>
        </w:tc>
        <w:tc>
          <w:tcPr>
            <w:tcW w:w="1782" w:type="dxa"/>
            <w:vAlign w:val="center"/>
            <w:hideMark/>
          </w:tcPr>
          <w:p w14:paraId="09E876A7" w14:textId="77777777" w:rsidR="00B75F81" w:rsidRPr="00B75F81" w:rsidRDefault="00B75F81" w:rsidP="00195ED5">
            <w:pPr>
              <w:spacing w:line="276" w:lineRule="auto"/>
              <w:ind w:firstLine="0"/>
              <w:jc w:val="center"/>
              <w:rPr>
                <w:rStyle w:val="SubtleEmphasis"/>
                <w:rFonts w:asciiTheme="majorHAnsi" w:hAnsiTheme="majorHAnsi"/>
                <w:i w:val="0"/>
                <w:color w:val="000000"/>
              </w:rPr>
            </w:pPr>
            <w:r w:rsidRPr="00B75F81">
              <w:rPr>
                <w:rStyle w:val="SubtleEmphasis"/>
                <w:rFonts w:asciiTheme="majorHAnsi" w:hAnsiTheme="majorHAnsi"/>
                <w:i w:val="0"/>
                <w:color w:val="000000"/>
                <w:sz w:val="22"/>
              </w:rPr>
              <w:t>1</w:t>
            </w:r>
          </w:p>
        </w:tc>
        <w:tc>
          <w:tcPr>
            <w:tcW w:w="1473" w:type="dxa"/>
            <w:vAlign w:val="center"/>
            <w:hideMark/>
          </w:tcPr>
          <w:p w14:paraId="361C91DA" w14:textId="77777777" w:rsidR="00B75F81" w:rsidRPr="00B75F81" w:rsidRDefault="00B75F81" w:rsidP="00195ED5">
            <w:pPr>
              <w:spacing w:line="276" w:lineRule="auto"/>
              <w:ind w:firstLine="0"/>
              <w:jc w:val="center"/>
              <w:rPr>
                <w:rFonts w:asciiTheme="majorHAnsi" w:hAnsiTheme="majorHAnsi"/>
              </w:rPr>
            </w:pPr>
            <w:r w:rsidRPr="00B75F81">
              <w:rPr>
                <w:rFonts w:asciiTheme="majorHAnsi" w:hAnsiTheme="majorHAnsi"/>
                <w:color w:val="000000"/>
                <w:sz w:val="22"/>
              </w:rPr>
              <w:t>14</w:t>
            </w:r>
          </w:p>
        </w:tc>
        <w:tc>
          <w:tcPr>
            <w:tcW w:w="1371" w:type="dxa"/>
            <w:vAlign w:val="center"/>
          </w:tcPr>
          <w:p w14:paraId="01141FFB" w14:textId="77777777" w:rsidR="00B75F81" w:rsidRPr="00B75F81" w:rsidRDefault="00B75F81" w:rsidP="00195ED5">
            <w:pPr>
              <w:spacing w:line="276" w:lineRule="auto"/>
              <w:ind w:firstLine="0"/>
              <w:jc w:val="center"/>
              <w:rPr>
                <w:rFonts w:asciiTheme="majorHAnsi" w:hAnsiTheme="majorHAnsi"/>
                <w:color w:val="000000"/>
                <w:sz w:val="22"/>
              </w:rPr>
            </w:pPr>
            <w:r w:rsidRPr="00B75F81">
              <w:rPr>
                <w:rFonts w:asciiTheme="majorHAnsi" w:hAnsiTheme="majorHAnsi"/>
                <w:color w:val="000000"/>
                <w:sz w:val="22"/>
              </w:rPr>
              <w:t>15</w:t>
            </w:r>
          </w:p>
          <w:p w14:paraId="7C1B941B" w14:textId="77777777" w:rsidR="00B75F81" w:rsidRPr="00B75F81" w:rsidRDefault="00B75F81" w:rsidP="00195ED5">
            <w:pPr>
              <w:spacing w:line="276" w:lineRule="auto"/>
              <w:jc w:val="center"/>
              <w:rPr>
                <w:rFonts w:asciiTheme="majorHAnsi" w:hAnsiTheme="majorHAnsi"/>
                <w:color w:val="000000"/>
                <w:sz w:val="22"/>
                <w:lang w:val="id-ID"/>
              </w:rPr>
            </w:pPr>
          </w:p>
        </w:tc>
        <w:tc>
          <w:tcPr>
            <w:tcW w:w="1371" w:type="dxa"/>
            <w:vMerge w:val="restart"/>
            <w:vAlign w:val="center"/>
          </w:tcPr>
          <w:p w14:paraId="490DCB4B" w14:textId="77777777" w:rsidR="00B75F81" w:rsidRPr="00B75F81" w:rsidRDefault="00B75F81" w:rsidP="00195ED5">
            <w:pPr>
              <w:spacing w:line="276" w:lineRule="auto"/>
              <w:jc w:val="center"/>
              <w:rPr>
                <w:rFonts w:asciiTheme="majorHAnsi" w:hAnsiTheme="majorHAnsi"/>
                <w:color w:val="000000"/>
                <w:sz w:val="22"/>
              </w:rPr>
            </w:pPr>
          </w:p>
          <w:p w14:paraId="313CC873" w14:textId="77777777" w:rsidR="00B75F81" w:rsidRPr="00B75F81" w:rsidRDefault="00B75F81" w:rsidP="00195ED5">
            <w:pPr>
              <w:spacing w:line="276" w:lineRule="auto"/>
              <w:ind w:firstLine="0"/>
              <w:jc w:val="center"/>
              <w:rPr>
                <w:rFonts w:asciiTheme="majorHAnsi" w:hAnsiTheme="majorHAnsi"/>
                <w:color w:val="000000"/>
                <w:sz w:val="22"/>
              </w:rPr>
            </w:pPr>
            <w:r w:rsidRPr="00B75F81">
              <w:rPr>
                <w:rFonts w:asciiTheme="majorHAnsi" w:hAnsiTheme="majorHAnsi"/>
                <w:color w:val="000000"/>
                <w:sz w:val="22"/>
              </w:rPr>
              <w:t>0,000</w:t>
            </w:r>
          </w:p>
          <w:p w14:paraId="03E2B335" w14:textId="77777777" w:rsidR="00B75F81" w:rsidRPr="00B75F81" w:rsidRDefault="00B75F81" w:rsidP="00195ED5">
            <w:pPr>
              <w:spacing w:line="276" w:lineRule="auto"/>
              <w:ind w:left="82"/>
              <w:jc w:val="center"/>
              <w:rPr>
                <w:rFonts w:asciiTheme="majorHAnsi" w:hAnsiTheme="majorHAnsi"/>
                <w:color w:val="000000"/>
                <w:sz w:val="22"/>
                <w:lang w:val="id-ID"/>
              </w:rPr>
            </w:pPr>
          </w:p>
          <w:p w14:paraId="2B019A0C" w14:textId="77777777" w:rsidR="00B75F81" w:rsidRPr="00B75F81" w:rsidRDefault="00B75F81" w:rsidP="00195ED5">
            <w:pPr>
              <w:spacing w:line="276" w:lineRule="auto"/>
              <w:jc w:val="center"/>
              <w:rPr>
                <w:rFonts w:asciiTheme="majorHAnsi" w:hAnsiTheme="majorHAnsi"/>
                <w:color w:val="000000"/>
                <w:sz w:val="22"/>
              </w:rPr>
            </w:pPr>
          </w:p>
        </w:tc>
      </w:tr>
      <w:tr w:rsidR="00B75F81" w:rsidRPr="00B75F81" w14:paraId="738512A0" w14:textId="77777777" w:rsidTr="00195ED5">
        <w:trPr>
          <w:trHeight w:val="20"/>
        </w:trPr>
        <w:tc>
          <w:tcPr>
            <w:tcW w:w="1653" w:type="dxa"/>
            <w:noWrap/>
            <w:vAlign w:val="center"/>
            <w:hideMark/>
          </w:tcPr>
          <w:p w14:paraId="4C22E0F7" w14:textId="77777777" w:rsidR="00B75F81" w:rsidRPr="00B75F81" w:rsidRDefault="00B75F81" w:rsidP="00195ED5">
            <w:pPr>
              <w:spacing w:line="276" w:lineRule="auto"/>
              <w:ind w:firstLine="0"/>
              <w:jc w:val="center"/>
              <w:rPr>
                <w:rFonts w:asciiTheme="majorHAnsi" w:hAnsiTheme="majorHAnsi"/>
                <w:b/>
                <w:bCs/>
                <w:color w:val="000000"/>
                <w:sz w:val="22"/>
              </w:rPr>
            </w:pPr>
            <w:r w:rsidRPr="00B75F81">
              <w:rPr>
                <w:rFonts w:asciiTheme="majorHAnsi" w:hAnsiTheme="majorHAnsi"/>
                <w:bCs/>
                <w:color w:val="000000"/>
                <w:sz w:val="22"/>
              </w:rPr>
              <w:t>Baik</w:t>
            </w:r>
          </w:p>
        </w:tc>
        <w:tc>
          <w:tcPr>
            <w:tcW w:w="1782" w:type="dxa"/>
            <w:vAlign w:val="center"/>
            <w:hideMark/>
          </w:tcPr>
          <w:p w14:paraId="711D5325" w14:textId="77777777" w:rsidR="00B75F81" w:rsidRPr="00B75F81" w:rsidRDefault="00B75F81" w:rsidP="00195ED5">
            <w:pPr>
              <w:spacing w:line="276" w:lineRule="auto"/>
              <w:ind w:firstLine="0"/>
              <w:jc w:val="center"/>
              <w:rPr>
                <w:rStyle w:val="SubtleEmphasis"/>
                <w:rFonts w:asciiTheme="majorHAnsi" w:hAnsiTheme="majorHAnsi"/>
                <w:i w:val="0"/>
              </w:rPr>
            </w:pPr>
            <w:r w:rsidRPr="00B75F81">
              <w:rPr>
                <w:rStyle w:val="SubtleEmphasis"/>
                <w:rFonts w:asciiTheme="majorHAnsi" w:hAnsiTheme="majorHAnsi"/>
                <w:i w:val="0"/>
                <w:sz w:val="22"/>
              </w:rPr>
              <w:t>49</w:t>
            </w:r>
          </w:p>
        </w:tc>
        <w:tc>
          <w:tcPr>
            <w:tcW w:w="1473" w:type="dxa"/>
            <w:vAlign w:val="center"/>
            <w:hideMark/>
          </w:tcPr>
          <w:p w14:paraId="0D0BB678" w14:textId="77777777" w:rsidR="00B75F81" w:rsidRPr="00B75F81" w:rsidRDefault="00B75F81" w:rsidP="00195ED5">
            <w:pPr>
              <w:spacing w:line="276" w:lineRule="auto"/>
              <w:ind w:firstLine="0"/>
              <w:jc w:val="center"/>
              <w:rPr>
                <w:rFonts w:asciiTheme="majorHAnsi" w:hAnsiTheme="majorHAnsi"/>
                <w:color w:val="000000"/>
              </w:rPr>
            </w:pPr>
            <w:r w:rsidRPr="00B75F81">
              <w:rPr>
                <w:rFonts w:asciiTheme="majorHAnsi" w:hAnsiTheme="majorHAnsi"/>
                <w:color w:val="000000"/>
                <w:sz w:val="22"/>
              </w:rPr>
              <w:t>3</w:t>
            </w:r>
          </w:p>
        </w:tc>
        <w:tc>
          <w:tcPr>
            <w:tcW w:w="1371" w:type="dxa"/>
            <w:vAlign w:val="center"/>
            <w:hideMark/>
          </w:tcPr>
          <w:p w14:paraId="1563CF2C" w14:textId="77777777" w:rsidR="00B75F81" w:rsidRPr="00B75F81" w:rsidRDefault="00B75F81" w:rsidP="00195ED5">
            <w:pPr>
              <w:spacing w:line="276" w:lineRule="auto"/>
              <w:ind w:firstLine="0"/>
              <w:jc w:val="center"/>
              <w:rPr>
                <w:rFonts w:asciiTheme="majorHAnsi" w:hAnsiTheme="majorHAnsi"/>
                <w:color w:val="000000"/>
                <w:sz w:val="22"/>
              </w:rPr>
            </w:pPr>
            <w:r w:rsidRPr="00B75F81">
              <w:rPr>
                <w:rFonts w:asciiTheme="majorHAnsi" w:hAnsiTheme="majorHAnsi"/>
                <w:color w:val="000000"/>
                <w:sz w:val="22"/>
              </w:rPr>
              <w:t>52</w:t>
            </w:r>
          </w:p>
        </w:tc>
        <w:tc>
          <w:tcPr>
            <w:tcW w:w="1371" w:type="dxa"/>
            <w:vMerge/>
            <w:vAlign w:val="center"/>
            <w:hideMark/>
          </w:tcPr>
          <w:p w14:paraId="310F7997" w14:textId="77777777" w:rsidR="00B75F81" w:rsidRPr="00B75F81" w:rsidRDefault="00B75F81" w:rsidP="00195ED5">
            <w:pPr>
              <w:jc w:val="center"/>
              <w:rPr>
                <w:rFonts w:asciiTheme="majorHAnsi" w:hAnsiTheme="majorHAnsi"/>
                <w:color w:val="000000"/>
                <w:sz w:val="22"/>
                <w:lang w:val="id-ID"/>
              </w:rPr>
            </w:pPr>
          </w:p>
        </w:tc>
      </w:tr>
    </w:tbl>
    <w:p w14:paraId="4ED3E121" w14:textId="77777777" w:rsidR="00703CF9" w:rsidRPr="00703CF9" w:rsidRDefault="00703CF9" w:rsidP="00703CF9">
      <w:pPr>
        <w:pStyle w:val="IsiArtikel"/>
        <w:rPr>
          <w:rFonts w:asciiTheme="majorHAnsi" w:hAnsiTheme="majorHAnsi"/>
          <w:lang w:val="en-ID" w:eastAsia="en-ID"/>
        </w:rPr>
      </w:pPr>
      <w:r w:rsidRPr="00703CF9">
        <w:rPr>
          <w:rFonts w:asciiTheme="majorHAnsi" w:hAnsiTheme="majorHAnsi"/>
          <w:lang w:val="en-ID" w:eastAsia="en-ID"/>
        </w:rPr>
        <w:t xml:space="preserve">Berdasarkan dari tabel diatas dapat diketahui bahwa dari 52 pasien menyatakan perilaku caring perawat baik serta puas dengan perilaku caring perawat. Sementara itu dari 15 pasien menyatakan tidak puas dengan perilaku caring </w:t>
      </w:r>
      <w:proofErr w:type="gramStart"/>
      <w:r w:rsidRPr="00703CF9">
        <w:rPr>
          <w:rFonts w:asciiTheme="majorHAnsi" w:hAnsiTheme="majorHAnsi"/>
          <w:lang w:val="en-ID" w:eastAsia="en-ID"/>
        </w:rPr>
        <w:t>perawat  yang</w:t>
      </w:r>
      <w:proofErr w:type="gramEnd"/>
      <w:r w:rsidRPr="00703CF9">
        <w:rPr>
          <w:rFonts w:asciiTheme="majorHAnsi" w:hAnsiTheme="majorHAnsi"/>
          <w:lang w:val="en-ID" w:eastAsia="en-ID"/>
        </w:rPr>
        <w:t xml:space="preserve"> kurang.</w:t>
      </w:r>
    </w:p>
    <w:p w14:paraId="5D1CFE5C" w14:textId="67459CE6" w:rsidR="00B75F81" w:rsidRPr="006379C2" w:rsidRDefault="00703CF9" w:rsidP="006379C2">
      <w:pPr>
        <w:pStyle w:val="IsiArtikel"/>
        <w:rPr>
          <w:rFonts w:asciiTheme="majorHAnsi" w:hAnsiTheme="majorHAnsi"/>
          <w:lang w:val="en-ID" w:eastAsia="en-ID"/>
        </w:rPr>
      </w:pPr>
      <w:r w:rsidRPr="00703CF9">
        <w:rPr>
          <w:rFonts w:asciiTheme="majorHAnsi" w:hAnsiTheme="majorHAnsi"/>
          <w:lang w:val="en-ID" w:eastAsia="en-ID"/>
        </w:rPr>
        <w:t xml:space="preserve"> Hasil uji statistic Rank Spearman Test di peroleh hasil P value = 0,000 sehingga P ≤ 0,05 dengan demikian menunjukkan bahwa Ho ditolak dan Ha diterima yang artinya terdapat hubungan yang signifikan antara perilaku caring perawat dengan kepuasan pasien di ruang rawat inap Ruma</w:t>
      </w:r>
      <w:r w:rsidR="006379C2">
        <w:rPr>
          <w:rFonts w:asciiTheme="majorHAnsi" w:hAnsiTheme="majorHAnsi"/>
          <w:lang w:val="en-ID" w:eastAsia="en-ID"/>
        </w:rPr>
        <w:t xml:space="preserve">h Sakit Islam Ibnu Sina Panti. </w:t>
      </w:r>
    </w:p>
    <w:p w14:paraId="3C56F660" w14:textId="77777777" w:rsidR="00B75F81" w:rsidRDefault="00B75F81" w:rsidP="00B75F81">
      <w:pPr>
        <w:pStyle w:val="IsiArtikel"/>
        <w:ind w:firstLine="0"/>
        <w:rPr>
          <w:rFonts w:asciiTheme="majorHAnsi" w:hAnsiTheme="majorHAnsi"/>
          <w:b/>
          <w:lang w:val="en-ID" w:eastAsia="en-ID"/>
        </w:rPr>
      </w:pPr>
    </w:p>
    <w:p w14:paraId="1F693AA2" w14:textId="71F16467" w:rsidR="00703CF9" w:rsidRPr="00B75F81" w:rsidRDefault="00B75F81" w:rsidP="00B75F81">
      <w:pPr>
        <w:pStyle w:val="IsiArtikel"/>
        <w:spacing w:before="0"/>
        <w:ind w:firstLine="0"/>
        <w:rPr>
          <w:rFonts w:asciiTheme="majorHAnsi" w:hAnsiTheme="majorHAnsi"/>
          <w:b/>
          <w:lang w:val="en-ID" w:eastAsia="en-ID"/>
        </w:rPr>
      </w:pPr>
      <w:r>
        <w:rPr>
          <w:rFonts w:asciiTheme="majorHAnsi" w:hAnsiTheme="majorHAnsi"/>
          <w:b/>
          <w:lang w:val="en-ID" w:eastAsia="en-ID"/>
        </w:rPr>
        <w:t>Pembahasan</w:t>
      </w:r>
    </w:p>
    <w:p w14:paraId="22FB1A6A" w14:textId="77777777" w:rsidR="00703CF9" w:rsidRPr="00B75F81" w:rsidRDefault="00703CF9" w:rsidP="00B75F81">
      <w:pPr>
        <w:pStyle w:val="IsiArtikel"/>
        <w:spacing w:before="0"/>
        <w:ind w:firstLine="0"/>
        <w:rPr>
          <w:rFonts w:asciiTheme="majorHAnsi" w:hAnsiTheme="majorHAnsi"/>
          <w:b/>
          <w:lang w:val="en-ID" w:eastAsia="en-ID"/>
        </w:rPr>
      </w:pPr>
      <w:r w:rsidRPr="00B75F81">
        <w:rPr>
          <w:rFonts w:asciiTheme="majorHAnsi" w:hAnsiTheme="majorHAnsi"/>
          <w:b/>
          <w:lang w:val="en-ID" w:eastAsia="en-ID"/>
        </w:rPr>
        <w:t xml:space="preserve">Perilaku caring perawat </w:t>
      </w:r>
    </w:p>
    <w:p w14:paraId="4735BCDC" w14:textId="74DE7957" w:rsidR="00703CF9" w:rsidRDefault="00703CF9" w:rsidP="00B75F81">
      <w:pPr>
        <w:pStyle w:val="IsiArtikel"/>
        <w:rPr>
          <w:rFonts w:asciiTheme="majorHAnsi" w:hAnsiTheme="majorHAnsi"/>
          <w:lang w:val="en-ID" w:eastAsia="en-ID"/>
        </w:rPr>
      </w:pPr>
      <w:r w:rsidRPr="00703CF9">
        <w:rPr>
          <w:rFonts w:asciiTheme="majorHAnsi" w:hAnsiTheme="majorHAnsi"/>
          <w:lang w:val="en-ID" w:eastAsia="en-ID"/>
        </w:rPr>
        <w:t xml:space="preserve">Berdasarkan hasil penelitian didapatkan perilaku caring yaitu sebagian besar 77,6% (52 orang) pasien menyatakan bahwa perilaku caring pada perawat rawat inap dengan kriteria baik. Hal ini sejalan dengan penelitian </w:t>
      </w:r>
      <w:proofErr w:type="gramStart"/>
      <w:r w:rsidRPr="00703CF9">
        <w:rPr>
          <w:rFonts w:asciiTheme="majorHAnsi" w:hAnsiTheme="majorHAnsi"/>
          <w:lang w:val="en-ID" w:eastAsia="en-ID"/>
        </w:rPr>
        <w:t>Ariani(</w:t>
      </w:r>
      <w:proofErr w:type="gramEnd"/>
      <w:r w:rsidRPr="00703CF9">
        <w:rPr>
          <w:rFonts w:asciiTheme="majorHAnsi" w:hAnsiTheme="majorHAnsi"/>
          <w:lang w:val="en-ID" w:eastAsia="en-ID"/>
        </w:rPr>
        <w:t>2018) yang menunjukkan hasil perilaku caring pada perawat dengan kriteria baik (83,3%). Sesuai juga dengan penelitian Sueko dan Warsito (2019)di ruang rawat inap RSUP Persahabatan Jakarta, ditemukan 51,9% perawat sudah menerapkan caring dengan kriteria baik.</w:t>
      </w:r>
    </w:p>
    <w:p w14:paraId="20E14C02" w14:textId="77777777" w:rsidR="00B75F81" w:rsidRDefault="00703CF9" w:rsidP="00B75F81">
      <w:pPr>
        <w:pStyle w:val="IsiArtikel"/>
        <w:rPr>
          <w:rFonts w:asciiTheme="majorHAnsi" w:hAnsiTheme="majorHAnsi"/>
          <w:lang w:val="en-ID" w:eastAsia="en-ID"/>
        </w:rPr>
      </w:pPr>
      <w:r w:rsidRPr="00703CF9">
        <w:rPr>
          <w:rFonts w:asciiTheme="majorHAnsi" w:hAnsiTheme="majorHAnsi"/>
          <w:lang w:val="en-ID" w:eastAsia="en-ID"/>
        </w:rPr>
        <w:t xml:space="preserve">Seorang perawat harus memiliki perilaku caring dalam pelayanannya terhadap pasien, karena hubungan antara pemberi pelayanan kesehatan dengan pasien merupakan faktor yang mempengaruhi proses kepuasan dan kesembuhan pasien tersebut. Menurut analisa peneliti didapatkan bahwa sebagian besar responden mengatakan perawat memiliki perilaku caring yang </w:t>
      </w:r>
      <w:r w:rsidRPr="00703CF9">
        <w:rPr>
          <w:rFonts w:asciiTheme="majorHAnsi" w:hAnsiTheme="majorHAnsi"/>
          <w:lang w:val="en-ID" w:eastAsia="en-ID"/>
        </w:rPr>
        <w:lastRenderedPageBreak/>
        <w:t>baik.Hal ini terbukti dari jawaban responden terhadap kuisioner yang diberikan.Responden mengatakan perawat selalu perawat menganjurkan untuk mengatakan apapun yang dikeluhkan dirasakan pasien.Sedangkan perilaku caring yang kurang dilihat dari perilaku perawat di ruang rawat inap Rumah Sakit Islam Ibnu Sina Panti banyak menyatakan bahwa perawat kurang sabar dalam merawat pasien.Kemudian dari kuesioner yang didapatkan perawat kurang memberikan motivasi</w:t>
      </w:r>
      <w:r w:rsidR="00B75F81">
        <w:rPr>
          <w:rFonts w:asciiTheme="majorHAnsi" w:hAnsiTheme="majorHAnsi"/>
          <w:lang w:val="en-ID" w:eastAsia="en-ID"/>
        </w:rPr>
        <w:t>nya kepada pasien untuk sembuh.</w:t>
      </w:r>
    </w:p>
    <w:p w14:paraId="260CCD22" w14:textId="7E2DBD78" w:rsidR="00703CF9" w:rsidRPr="00703CF9" w:rsidRDefault="00703CF9" w:rsidP="00B75F81">
      <w:pPr>
        <w:pStyle w:val="IsiArtikel"/>
        <w:rPr>
          <w:rFonts w:asciiTheme="majorHAnsi" w:hAnsiTheme="majorHAnsi"/>
          <w:lang w:val="en-ID" w:eastAsia="en-ID"/>
        </w:rPr>
      </w:pPr>
      <w:r w:rsidRPr="00703CF9">
        <w:rPr>
          <w:rFonts w:asciiTheme="majorHAnsi" w:hAnsiTheme="majorHAnsi"/>
          <w:lang w:val="en-ID" w:eastAsia="en-ID"/>
        </w:rPr>
        <w:t>Menurut analisa peneliti perilaku caring perawat di Rumah Sakit Islam Ibnu Sina Panti menunjukkan perilaku caring dengan kriteria baik, hal ini dikarenakan perawat membantu pasien dalam melaksanakan keperluan pasien sesuai dengan kemampuan atau ketidak mampuan (misalnya: makan, minum, BAB, BAK, mandi, gantu pakaian). Selain itu peneliti menemukan sikap perawat yang ramah dengan pasien dan keluarga pasien serta perawat yang cepat dalam memberikan pelayanan terhadap pasien.</w:t>
      </w:r>
    </w:p>
    <w:p w14:paraId="542646C6" w14:textId="77777777" w:rsidR="00703CF9" w:rsidRPr="00703CF9" w:rsidRDefault="00703CF9" w:rsidP="00703CF9">
      <w:pPr>
        <w:pStyle w:val="IsiArtikel"/>
        <w:rPr>
          <w:rFonts w:asciiTheme="majorHAnsi" w:hAnsiTheme="majorHAnsi"/>
          <w:lang w:val="en-ID" w:eastAsia="en-ID"/>
        </w:rPr>
      </w:pPr>
    </w:p>
    <w:p w14:paraId="5B760753" w14:textId="77777777" w:rsidR="00703CF9" w:rsidRPr="00B75F81" w:rsidRDefault="00703CF9" w:rsidP="00B75F81">
      <w:pPr>
        <w:pStyle w:val="IsiArtikel"/>
        <w:ind w:firstLine="0"/>
        <w:rPr>
          <w:rFonts w:asciiTheme="majorHAnsi" w:hAnsiTheme="majorHAnsi"/>
          <w:b/>
          <w:lang w:val="en-ID" w:eastAsia="en-ID"/>
        </w:rPr>
      </w:pPr>
      <w:r w:rsidRPr="00B75F81">
        <w:rPr>
          <w:rFonts w:asciiTheme="majorHAnsi" w:hAnsiTheme="majorHAnsi"/>
          <w:b/>
          <w:lang w:val="en-ID" w:eastAsia="en-ID"/>
        </w:rPr>
        <w:t>Kepuasan Pasien</w:t>
      </w:r>
    </w:p>
    <w:p w14:paraId="26A9D154" w14:textId="0ED2FCE3" w:rsidR="00B75F81" w:rsidRDefault="00703CF9" w:rsidP="00B75F81">
      <w:pPr>
        <w:pStyle w:val="IsiArtikel"/>
        <w:rPr>
          <w:rFonts w:asciiTheme="majorHAnsi" w:hAnsiTheme="majorHAnsi"/>
          <w:lang w:val="en-ID" w:eastAsia="en-ID"/>
        </w:rPr>
      </w:pPr>
      <w:r w:rsidRPr="00703CF9">
        <w:rPr>
          <w:rFonts w:asciiTheme="majorHAnsi" w:hAnsiTheme="majorHAnsi"/>
          <w:lang w:val="en-ID" w:eastAsia="en-ID"/>
        </w:rPr>
        <w:t>Berdasarkan hasil penelitian didapatkan kepuasan pasien yaitu sebagian besar pasien (74</w:t>
      </w:r>
      <w:proofErr w:type="gramStart"/>
      <w:r w:rsidRPr="00703CF9">
        <w:rPr>
          <w:rFonts w:asciiTheme="majorHAnsi" w:hAnsiTheme="majorHAnsi"/>
          <w:lang w:val="en-ID" w:eastAsia="en-ID"/>
        </w:rPr>
        <w:t>,6</w:t>
      </w:r>
      <w:proofErr w:type="gramEnd"/>
      <w:r w:rsidRPr="00703CF9">
        <w:rPr>
          <w:rFonts w:asciiTheme="majorHAnsi" w:hAnsiTheme="majorHAnsi"/>
          <w:lang w:val="en-ID" w:eastAsia="en-ID"/>
        </w:rPr>
        <w:t>%)  menyatakan  puas akan perilaku caring perawat. Hal sesuai dengan penelitian Niken (2017) menunjukkan bahwa pasien menunjukkan lebih dari sebagian 65</w:t>
      </w:r>
      <w:proofErr w:type="gramStart"/>
      <w:r w:rsidRPr="00703CF9">
        <w:rPr>
          <w:rFonts w:asciiTheme="majorHAnsi" w:hAnsiTheme="majorHAnsi"/>
          <w:lang w:val="en-ID" w:eastAsia="en-ID"/>
        </w:rPr>
        <w:t>,2</w:t>
      </w:r>
      <w:proofErr w:type="gramEnd"/>
      <w:r w:rsidRPr="00703CF9">
        <w:rPr>
          <w:rFonts w:asciiTheme="majorHAnsi" w:hAnsiTheme="majorHAnsi"/>
          <w:lang w:val="en-ID" w:eastAsia="en-ID"/>
        </w:rPr>
        <w:t>% pasien mengatakan puas akan perilaku caring</w:t>
      </w:r>
      <w:r w:rsidR="00B75F81">
        <w:rPr>
          <w:rFonts w:asciiTheme="majorHAnsi" w:hAnsiTheme="majorHAnsi"/>
          <w:lang w:val="en-ID" w:eastAsia="en-ID"/>
        </w:rPr>
        <w:t xml:space="preserve">  yang diberikan oleh perawat. </w:t>
      </w:r>
    </w:p>
    <w:p w14:paraId="612E5903" w14:textId="5BD05377" w:rsidR="00703CF9" w:rsidRPr="00703CF9" w:rsidRDefault="00703CF9" w:rsidP="00B75F81">
      <w:pPr>
        <w:pStyle w:val="IsiArtikel"/>
        <w:rPr>
          <w:rFonts w:asciiTheme="majorHAnsi" w:hAnsiTheme="majorHAnsi"/>
          <w:lang w:val="en-ID" w:eastAsia="en-ID"/>
        </w:rPr>
      </w:pPr>
      <w:r w:rsidRPr="00703CF9">
        <w:rPr>
          <w:rFonts w:asciiTheme="majorHAnsi" w:hAnsiTheme="majorHAnsi"/>
          <w:lang w:val="en-ID" w:eastAsia="en-ID"/>
        </w:rPr>
        <w:t xml:space="preserve">Hasil penelitian ini sejalan dengan penelitian Fitri Mailani (2017) tentang hubungan perilaku caring perawat dengan tingkat kepuasan pasien di RSUD Dr. Rasidin Padang menunjukkan uji statistik diperoleh nilai p-value 0,015 sehingga ada hubungan yang signifikan antara perilaku caring perawat dengan tinggi terhadap kepuasan mutu pelayanan. </w:t>
      </w:r>
    </w:p>
    <w:p w14:paraId="337435AA" w14:textId="77777777" w:rsidR="00B75F81" w:rsidRDefault="00703CF9" w:rsidP="00B75F81">
      <w:pPr>
        <w:pStyle w:val="IsiArtikel"/>
        <w:rPr>
          <w:rFonts w:asciiTheme="majorHAnsi" w:hAnsiTheme="majorHAnsi"/>
          <w:lang w:val="en-ID" w:eastAsia="en-ID"/>
        </w:rPr>
      </w:pPr>
      <w:r w:rsidRPr="00703CF9">
        <w:rPr>
          <w:rFonts w:asciiTheme="majorHAnsi" w:hAnsiTheme="majorHAnsi"/>
          <w:lang w:val="en-ID" w:eastAsia="en-ID"/>
        </w:rPr>
        <w:t xml:space="preserve">Penelitian ini didukung oleh Jones (2008) yang menjelaskan bahwa menciptakan kepercayaan pasien ke perawat dengan memberikan perilaku caring yang baik. Perawat yang berhasil membangun kepercayaan </w:t>
      </w:r>
      <w:proofErr w:type="gramStart"/>
      <w:r w:rsidRPr="00703CF9">
        <w:rPr>
          <w:rFonts w:asciiTheme="majorHAnsi" w:hAnsiTheme="majorHAnsi"/>
          <w:lang w:val="en-ID" w:eastAsia="en-ID"/>
        </w:rPr>
        <w:t>akan</w:t>
      </w:r>
      <w:proofErr w:type="gramEnd"/>
      <w:r w:rsidRPr="00703CF9">
        <w:rPr>
          <w:rFonts w:asciiTheme="majorHAnsi" w:hAnsiTheme="majorHAnsi"/>
          <w:lang w:val="en-ID" w:eastAsia="en-ID"/>
        </w:rPr>
        <w:t xml:space="preserve"> membuat pekerjaan perawat lebih mudah karena pasien yang sudah percaya akan menerima seluruh yang dilakukan oleh perawat sehingga akan m</w:t>
      </w:r>
      <w:r w:rsidR="00B75F81">
        <w:rPr>
          <w:rFonts w:asciiTheme="majorHAnsi" w:hAnsiTheme="majorHAnsi"/>
          <w:lang w:val="en-ID" w:eastAsia="en-ID"/>
        </w:rPr>
        <w:t>emberikan kepuasan pada pasien.</w:t>
      </w:r>
    </w:p>
    <w:p w14:paraId="2DBB84F7" w14:textId="74A11571" w:rsidR="00703CF9" w:rsidRPr="00703CF9" w:rsidRDefault="00703CF9" w:rsidP="006379C2">
      <w:pPr>
        <w:pStyle w:val="IsiArtikel"/>
        <w:rPr>
          <w:rFonts w:asciiTheme="majorHAnsi" w:hAnsiTheme="majorHAnsi"/>
          <w:lang w:val="en-ID" w:eastAsia="en-ID"/>
        </w:rPr>
      </w:pPr>
      <w:r w:rsidRPr="00703CF9">
        <w:rPr>
          <w:rFonts w:asciiTheme="majorHAnsi" w:hAnsiTheme="majorHAnsi"/>
          <w:lang w:val="en-ID" w:eastAsia="en-ID"/>
        </w:rPr>
        <w:t>Menurut an</w:t>
      </w:r>
      <w:r w:rsidR="00B75F81">
        <w:rPr>
          <w:rFonts w:asciiTheme="majorHAnsi" w:hAnsiTheme="majorHAnsi"/>
          <w:lang w:val="en-ID" w:eastAsia="en-ID"/>
        </w:rPr>
        <w:t xml:space="preserve">alisa peneliti kepuasan pasien </w:t>
      </w:r>
      <w:r w:rsidRPr="00703CF9">
        <w:rPr>
          <w:rFonts w:asciiTheme="majorHAnsi" w:hAnsiTheme="majorHAnsi"/>
          <w:lang w:val="en-ID" w:eastAsia="en-ID"/>
        </w:rPr>
        <w:t>di Rumah Sakit Islam Ibnu Sina Panti menunjukkan sebagian besar tingkat puas dengan kriteria baik, hal ini dikarenakan perawat memberikan pelayanan yang baik, perawat melakukan tindakan dengan cepat dan tanggap. Selain itu peneliti menemukan perawat memiliki kemampuan dan pengetahuan sehingga dapat meyakinkan pasien.</w:t>
      </w:r>
    </w:p>
    <w:p w14:paraId="3CDB62FD" w14:textId="77777777" w:rsidR="00B75F81" w:rsidRPr="006379C2" w:rsidRDefault="00703CF9" w:rsidP="006379C2">
      <w:pPr>
        <w:pStyle w:val="IsiArtikel"/>
        <w:ind w:firstLine="0"/>
        <w:rPr>
          <w:rFonts w:asciiTheme="majorHAnsi" w:hAnsiTheme="majorHAnsi"/>
          <w:b/>
          <w:lang w:val="en-ID" w:eastAsia="en-ID"/>
        </w:rPr>
      </w:pPr>
      <w:r w:rsidRPr="006379C2">
        <w:rPr>
          <w:rFonts w:asciiTheme="majorHAnsi" w:hAnsiTheme="majorHAnsi"/>
          <w:b/>
          <w:lang w:val="en-ID" w:eastAsia="en-ID"/>
        </w:rPr>
        <w:t>Hubungan Perilaku Caring Perawat Dengan Kepuasan Pasien Di Ruang Rawat Inap Rumah Sakit I</w:t>
      </w:r>
      <w:r w:rsidR="00B75F81" w:rsidRPr="006379C2">
        <w:rPr>
          <w:rFonts w:asciiTheme="majorHAnsi" w:hAnsiTheme="majorHAnsi"/>
          <w:b/>
          <w:lang w:val="en-ID" w:eastAsia="en-ID"/>
        </w:rPr>
        <w:t>slam Ibnu Sina Panti tahun 2022</w:t>
      </w:r>
    </w:p>
    <w:p w14:paraId="3752447F" w14:textId="4771604C" w:rsidR="00703CF9" w:rsidRPr="00703CF9" w:rsidRDefault="00703CF9" w:rsidP="00B75F81">
      <w:pPr>
        <w:pStyle w:val="IsiArtikel"/>
        <w:rPr>
          <w:rFonts w:asciiTheme="majorHAnsi" w:hAnsiTheme="majorHAnsi"/>
          <w:lang w:val="en-ID" w:eastAsia="en-ID"/>
        </w:rPr>
      </w:pPr>
      <w:r w:rsidRPr="00703CF9">
        <w:rPr>
          <w:rFonts w:asciiTheme="majorHAnsi" w:hAnsiTheme="majorHAnsi"/>
          <w:lang w:val="en-ID" w:eastAsia="en-ID"/>
        </w:rPr>
        <w:t>Berdasarkan hasil uji statistic Rank Spearman Test di peroleh hasil P value = 0,000 sehingga P ≤ 0,05 dengan demikian menunjukkan bahwa Ho ditolak dan Ha diterima yang artinya terdapat hubungan yang signifikan antara perilaku caring perawat dengan kepuasan pasien di ruang rawat inap Rumah Sakit Islam Ibnu Sina Panti. Penelitian ini sejalan dengan Kalsum (2016), di kota jakarta yang menunjukkan bahwa perilaku caring seorang perawat memiliki hubungan yang signifikan P-value 0,012 dengan kepuasan pasien, semakin caring seorang perawat maka akan semakin puas seorang pasien yang mendapatkan pelayanan keperawatan.</w:t>
      </w:r>
    </w:p>
    <w:p w14:paraId="6A1A948D" w14:textId="58DC7BAB" w:rsidR="00703CF9" w:rsidRPr="00703CF9" w:rsidRDefault="00703CF9" w:rsidP="00703CF9">
      <w:pPr>
        <w:pStyle w:val="IsiArtikel"/>
        <w:rPr>
          <w:rFonts w:asciiTheme="majorHAnsi" w:hAnsiTheme="majorHAnsi"/>
          <w:lang w:val="en-ID" w:eastAsia="en-ID"/>
        </w:rPr>
      </w:pPr>
      <w:r w:rsidRPr="00703CF9">
        <w:rPr>
          <w:rFonts w:asciiTheme="majorHAnsi" w:hAnsiTheme="majorHAnsi"/>
          <w:lang w:val="en-ID" w:eastAsia="en-ID"/>
        </w:rPr>
        <w:t>Penelitian ini didukung penelitian Sukesi (2015) menunjukkan bahwa ada hubungan caring perawat dengan kepuasan pasien dengan p-value 0,015 yang artinya bila perawat berperilaku caring yang baik maka dapat meningkatkan kepuasan pasien. Sejalan dengan penelitian lain dari Ariani (2018) yang menunjukkan terdapat peningkatan kepuasan pasien setelah diberikan asuhan keperawatan oleh perawat yang telah oleh perawat yang telah mengikuti pelatihan perilaku caring.</w:t>
      </w:r>
    </w:p>
    <w:p w14:paraId="18C1CBF4" w14:textId="57051148" w:rsidR="00703CF9" w:rsidRPr="00703CF9" w:rsidRDefault="00703CF9" w:rsidP="00703CF9">
      <w:pPr>
        <w:pStyle w:val="IsiArtikel"/>
        <w:rPr>
          <w:rFonts w:asciiTheme="majorHAnsi" w:hAnsiTheme="majorHAnsi"/>
          <w:lang w:val="en-ID" w:eastAsia="en-ID"/>
        </w:rPr>
      </w:pPr>
      <w:r w:rsidRPr="00703CF9">
        <w:rPr>
          <w:rFonts w:asciiTheme="majorHAnsi" w:hAnsiTheme="majorHAnsi"/>
          <w:lang w:val="en-ID" w:eastAsia="en-ID"/>
        </w:rPr>
        <w:t>Hubungan caring perawat dengan kepuasan pasien menunjukkan bahwa semakin perilaku caring perawat baik maka akan meningkatkan kepuasan pasien begitu sebaliknya jika caring perawat buruk maka akan mempengaruhi kepuasan pasien (Sukesi, 2015). Menurut Kemenkes (2008) pelayanan keperawatan yang berkualitas dapat diwujudkan melalui pemberian asuhan keperawatan dengan didasari perilaku caring perawat.</w:t>
      </w:r>
    </w:p>
    <w:p w14:paraId="65976CD3" w14:textId="77777777" w:rsidR="00B75F81" w:rsidRDefault="00703CF9" w:rsidP="00B75F81">
      <w:pPr>
        <w:pStyle w:val="IsiArtikel"/>
        <w:rPr>
          <w:rFonts w:asciiTheme="majorHAnsi" w:hAnsiTheme="majorHAnsi"/>
          <w:lang w:val="en-ID" w:eastAsia="en-ID"/>
        </w:rPr>
      </w:pPr>
      <w:r w:rsidRPr="00703CF9">
        <w:rPr>
          <w:rFonts w:asciiTheme="majorHAnsi" w:hAnsiTheme="majorHAnsi"/>
          <w:lang w:val="en-ID" w:eastAsia="en-ID"/>
        </w:rPr>
        <w:t xml:space="preserve">Perilaku caring merupakan sikap, rasa peduli, rasa hormat dan menghargai orang lain artinya memberikan perhatian yang lebih kepada seseorang dan bagaimana seseorang itu </w:t>
      </w:r>
      <w:r w:rsidRPr="00703CF9">
        <w:rPr>
          <w:rFonts w:asciiTheme="majorHAnsi" w:hAnsiTheme="majorHAnsi"/>
          <w:lang w:val="en-ID" w:eastAsia="en-ID"/>
        </w:rPr>
        <w:lastRenderedPageBreak/>
        <w:t>bertindak (Kalsum, 2017). Menurut Nursalam (2002) menyatakan bahwa caring adalah komponen terpenting dalam keperawatan dan merupakan inti dari praktek keperawatan karena mengandung nilai-nilai humanistic, menghormati kebebasan manusia terhadap suatu pilihan, menekankan pada peningkatan kemampuan dan kemandirian, peningkatan pengetahuan dan menghargai setiap manusia. Perilaku caring perawat memberikan kontribusi untuk kepuasan pasien, kesejahteraan dan kemudian untu</w:t>
      </w:r>
      <w:r w:rsidR="00B75F81">
        <w:rPr>
          <w:rFonts w:asciiTheme="majorHAnsi" w:hAnsiTheme="majorHAnsi"/>
          <w:lang w:val="en-ID" w:eastAsia="en-ID"/>
        </w:rPr>
        <w:t>k kinerja organisasi kesehatan.</w:t>
      </w:r>
    </w:p>
    <w:p w14:paraId="532886B9" w14:textId="62C093D9" w:rsidR="00703CF9" w:rsidRDefault="00703CF9" w:rsidP="006379C2">
      <w:pPr>
        <w:pStyle w:val="IsiArtikel"/>
        <w:rPr>
          <w:rFonts w:asciiTheme="majorHAnsi" w:hAnsiTheme="majorHAnsi"/>
          <w:lang w:val="en-ID" w:eastAsia="en-ID"/>
        </w:rPr>
      </w:pPr>
      <w:r w:rsidRPr="00703CF9">
        <w:rPr>
          <w:rFonts w:asciiTheme="majorHAnsi" w:hAnsiTheme="majorHAnsi"/>
          <w:lang w:val="en-ID" w:eastAsia="en-ID"/>
        </w:rPr>
        <w:t xml:space="preserve">Menurut analisa peneliti perilaku caring perawat dapat mempengaruhi kepuasan pasien karena adanya rasa percaya pasien dengan perawat. Jika hubungan saling percaya sudah dibina dengan baik maka asuhan keperawatan yang diberikan </w:t>
      </w:r>
      <w:proofErr w:type="gramStart"/>
      <w:r w:rsidRPr="00703CF9">
        <w:rPr>
          <w:rFonts w:asciiTheme="majorHAnsi" w:hAnsiTheme="majorHAnsi"/>
          <w:lang w:val="en-ID" w:eastAsia="en-ID"/>
        </w:rPr>
        <w:t>akan</w:t>
      </w:r>
      <w:proofErr w:type="gramEnd"/>
      <w:r w:rsidRPr="00703CF9">
        <w:rPr>
          <w:rFonts w:asciiTheme="majorHAnsi" w:hAnsiTheme="majorHAnsi"/>
          <w:lang w:val="en-ID" w:eastAsia="en-ID"/>
        </w:rPr>
        <w:t xml:space="preserve"> dilakukan dengan mudah sehingga kepuasan pasien dapat tercapai. Dalam melakukan penelitian peneliti menemukan perilaku caring perawat dengan kriteria baik terhadap pasien, perawat selalu membina hubungan saling percaya dan selalu menanyakan keluhan yang dirasakan pada pasien, serta perawat juga memberikan motivasi untuk sembuh kepada pasien.Dari perilaku caring perawat dengan kriteria baik maka kepuasan pasien juga meningkat.</w:t>
      </w:r>
    </w:p>
    <w:p w14:paraId="50FD4517" w14:textId="21AFCF7F" w:rsidR="00490700" w:rsidRPr="00C13ECF" w:rsidRDefault="00490700" w:rsidP="00B75F81">
      <w:pPr>
        <w:pStyle w:val="IsiArtikel"/>
        <w:rPr>
          <w:rFonts w:asciiTheme="majorHAnsi" w:hAnsiTheme="majorHAnsi"/>
        </w:rPr>
      </w:pPr>
    </w:p>
    <w:p w14:paraId="0368A298" w14:textId="1EFBB430" w:rsidR="002C7B9E" w:rsidRPr="00C13ECF" w:rsidRDefault="00B75F81" w:rsidP="002C7B9E">
      <w:pPr>
        <w:pStyle w:val="Title"/>
      </w:pPr>
      <w:r>
        <w:t>Kesimpulan</w:t>
      </w:r>
    </w:p>
    <w:p w14:paraId="0B8B6376" w14:textId="77777777" w:rsidR="00B75F81" w:rsidRDefault="00B75F81" w:rsidP="00B75F81">
      <w:pPr>
        <w:pStyle w:val="IsiArtikel"/>
        <w:numPr>
          <w:ilvl w:val="0"/>
          <w:numId w:val="20"/>
        </w:numPr>
        <w:rPr>
          <w:rFonts w:asciiTheme="majorHAnsi" w:hAnsiTheme="majorHAnsi"/>
          <w:lang w:val="id-ID"/>
        </w:rPr>
      </w:pPr>
      <w:r w:rsidRPr="00B75F81">
        <w:rPr>
          <w:rFonts w:asciiTheme="majorHAnsi" w:hAnsiTheme="majorHAnsi"/>
          <w:lang w:val="id-ID"/>
        </w:rPr>
        <w:t>Karakteristik demografi responden di Rumah Sakit Islam Ibnu Sina Panti adalah distribusi karakteristik responden di tinjau dari jenis kelamin paling banyak adalah perempuan (74,6 %), umur paling banyak 26-35 tahun (37,5%) dengan tingkat pendidikan terbanyak adalah PT (47,8%), terbanyak responden pekerjaannya IRT ( 26,8 %).</w:t>
      </w:r>
    </w:p>
    <w:p w14:paraId="4DBFC125" w14:textId="77777777" w:rsidR="00B75F81" w:rsidRDefault="00B75F81" w:rsidP="00B75F81">
      <w:pPr>
        <w:pStyle w:val="IsiArtikel"/>
        <w:numPr>
          <w:ilvl w:val="0"/>
          <w:numId w:val="20"/>
        </w:numPr>
        <w:rPr>
          <w:rFonts w:asciiTheme="majorHAnsi" w:hAnsiTheme="majorHAnsi"/>
          <w:lang w:val="id-ID"/>
        </w:rPr>
      </w:pPr>
      <w:r w:rsidRPr="00B75F81">
        <w:rPr>
          <w:rFonts w:asciiTheme="majorHAnsi" w:hAnsiTheme="majorHAnsi"/>
          <w:lang w:val="id-ID"/>
        </w:rPr>
        <w:t>Hasil penelitian dari 67 orang responden yang diteliti, terdapat lebih dari sebagian besar 77,6% (52 orang) pasien menyatakan bahwa perilaku caring pada perawat rawat inap dengan kriteria baik.</w:t>
      </w:r>
    </w:p>
    <w:p w14:paraId="0263BF16" w14:textId="77777777" w:rsidR="00B75F81" w:rsidRDefault="00B75F81" w:rsidP="00B75F81">
      <w:pPr>
        <w:pStyle w:val="IsiArtikel"/>
        <w:numPr>
          <w:ilvl w:val="0"/>
          <w:numId w:val="20"/>
        </w:numPr>
        <w:rPr>
          <w:rFonts w:asciiTheme="majorHAnsi" w:hAnsiTheme="majorHAnsi"/>
          <w:lang w:val="id-ID"/>
        </w:rPr>
      </w:pPr>
      <w:r w:rsidRPr="00B75F81">
        <w:rPr>
          <w:rFonts w:asciiTheme="majorHAnsi" w:hAnsiTheme="majorHAnsi"/>
          <w:lang w:val="id-ID"/>
        </w:rPr>
        <w:t>Hasil penelitian dari 67 orang responden yang diteliti, kepuasan pasien yaitu sebagian besar 74,6% (50 orang)  pasien menyatakan puas.</w:t>
      </w:r>
    </w:p>
    <w:p w14:paraId="393C5175" w14:textId="47A66F35" w:rsidR="00B75F81" w:rsidRPr="00B75F81" w:rsidRDefault="00B75F81" w:rsidP="00B75F81">
      <w:pPr>
        <w:pStyle w:val="IsiArtikel"/>
        <w:numPr>
          <w:ilvl w:val="0"/>
          <w:numId w:val="20"/>
        </w:numPr>
        <w:rPr>
          <w:rFonts w:asciiTheme="majorHAnsi" w:hAnsiTheme="majorHAnsi"/>
          <w:lang w:val="id-ID"/>
        </w:rPr>
      </w:pPr>
      <w:r w:rsidRPr="00B75F81">
        <w:rPr>
          <w:rFonts w:asciiTheme="majorHAnsi" w:hAnsiTheme="majorHAnsi"/>
          <w:lang w:val="id-ID"/>
        </w:rPr>
        <w:t>Terdapat hubungan yang signifikan antara perilaku caring perawat dengan kepuasan pasien rawat inap umah Sakit Islam Ibnu Sina Panti tahun 2022, diperoleh hasil p value sebesar 0,000 lebih kecil dari α = 0,05 yang artinya terdapat hubungan yang signifikan antara</w:t>
      </w:r>
      <w:bookmarkStart w:id="0" w:name="_GoBack"/>
      <w:bookmarkEnd w:id="0"/>
      <w:r w:rsidRPr="00B75F81">
        <w:rPr>
          <w:rFonts w:asciiTheme="majorHAnsi" w:hAnsiTheme="majorHAnsi"/>
          <w:lang w:val="id-ID"/>
        </w:rPr>
        <w:t xml:space="preserve"> perilaku caring perawat dengan kepuasan pasien dimana semakin baik caring seorang perawat maka kepuasan pasien akan semakin meningkat</w:t>
      </w:r>
    </w:p>
    <w:p w14:paraId="0860558B" w14:textId="2E2AFC3B" w:rsidR="00552759" w:rsidRPr="00C13ECF" w:rsidRDefault="00B16566" w:rsidP="00B75F81">
      <w:pPr>
        <w:pStyle w:val="IsiArtikel"/>
        <w:rPr>
          <w:rFonts w:asciiTheme="majorHAnsi" w:hAnsiTheme="majorHAnsi" w:cs="Tahoma"/>
        </w:rPr>
      </w:pPr>
      <w:r w:rsidRPr="00C13ECF">
        <w:rPr>
          <w:rFonts w:asciiTheme="majorHAnsi" w:hAnsiTheme="majorHAnsi"/>
          <w:lang w:val="id-ID"/>
        </w:rPr>
        <w:t xml:space="preserve"> </w:t>
      </w:r>
      <w:bookmarkStart w:id="1" w:name="Ayalew"/>
    </w:p>
    <w:p w14:paraId="70382122" w14:textId="7C97923C" w:rsidR="002C7B9E" w:rsidRPr="00B75F81" w:rsidRDefault="00B75F81" w:rsidP="002C7B9E">
      <w:pPr>
        <w:pStyle w:val="Title"/>
        <w:numPr>
          <w:ilvl w:val="0"/>
          <w:numId w:val="0"/>
        </w:numPr>
        <w:ind w:left="360" w:hanging="360"/>
      </w:pPr>
      <w:r>
        <w:rPr>
          <w:lang w:val="id-ID"/>
        </w:rPr>
        <w:t>Daftar Pu</w:t>
      </w:r>
      <w:r>
        <w:t>staka</w:t>
      </w:r>
    </w:p>
    <w:p w14:paraId="06EC358D"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Afrilianti, Ade Nur. 2016. “Kepuasan Pasien Terhadap Mutu Pelayanan Rawat Inap Berdasarkan Metode Servqual Di RSUD Cilegon Tahun 2014.” Kedokteran Dan Ilmu Kesehatan.</w:t>
      </w:r>
    </w:p>
    <w:p w14:paraId="21891D42"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Afrini, Suwirna. 2019. “Gambaran Perilaku Caring Perawat Di Ruang Rawat Iinap RSUP Dr. M. Djamil Pa</w:t>
      </w:r>
      <w:r>
        <w:rPr>
          <w:rFonts w:asciiTheme="majorHAnsi" w:hAnsiTheme="majorHAnsi" w:cs="Tahoma"/>
        </w:rPr>
        <w:t>dang Tahun 2019.” Skripsi 1–53.</w:t>
      </w:r>
    </w:p>
    <w:p w14:paraId="0243BD2C" w14:textId="7488EF60" w:rsidR="00B75F81" w:rsidRDefault="00734F71" w:rsidP="00B75F81">
      <w:pPr>
        <w:pStyle w:val="IsiArtikel"/>
        <w:ind w:left="720" w:hanging="720"/>
        <w:rPr>
          <w:rFonts w:asciiTheme="majorHAnsi" w:hAnsiTheme="majorHAnsi" w:cs="Tahoma"/>
        </w:rPr>
      </w:pPr>
      <w:r>
        <w:rPr>
          <w:rFonts w:asciiTheme="majorHAnsi" w:hAnsiTheme="majorHAnsi" w:cs="Tahoma"/>
        </w:rPr>
        <w:t>Anis Agustina</w:t>
      </w:r>
      <w:r w:rsidR="00B75F81" w:rsidRPr="00B75F81">
        <w:rPr>
          <w:rFonts w:asciiTheme="majorHAnsi" w:hAnsiTheme="majorHAnsi" w:cs="Tahoma"/>
        </w:rPr>
        <w:t>, Supriadi, Arsyawina. 2017. “Hubungan Perilaku Caring Perawat Dengan Kepuasan Pasien Rawat Inap Kelas III Di  RSUD A. W. SJAHRANI</w:t>
      </w:r>
      <w:r w:rsidR="00B75F81">
        <w:rPr>
          <w:rFonts w:asciiTheme="majorHAnsi" w:hAnsiTheme="majorHAnsi" w:cs="Tahoma"/>
        </w:rPr>
        <w:t>E Samarinda  Anis.” 4(1):72–76.</w:t>
      </w:r>
    </w:p>
    <w:p w14:paraId="53A5533F"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Ariani, Tutu April, and Nur Aini. 2018. “Nurse Caring Behavior and Satisfaction of Inpatient Patients on Nursing Services.” Jurnal Keperawatan 9(1):58–64.</w:t>
      </w:r>
    </w:p>
    <w:p w14:paraId="537B3CF3"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 xml:space="preserve">Cholifah, Noor, Rusnoto Rusnoto, and Kiki Afonita. 2019. “Hubungan Tingkat Pengetahuan Dan Sikap Wanita Usia Subur Dengan Kejadian Fibroadenoma Mammae (Fam) Di Klinik Dr. Handy Ss, Sp. B Kudus.” Jurnal Ilmu Keperawatan Dan Kebidanan 10(2):338. </w:t>
      </w:r>
      <w:proofErr w:type="gramStart"/>
      <w:r w:rsidRPr="00B75F81">
        <w:rPr>
          <w:rFonts w:asciiTheme="majorHAnsi" w:hAnsiTheme="majorHAnsi" w:cs="Tahoma"/>
        </w:rPr>
        <w:t>doi</w:t>
      </w:r>
      <w:proofErr w:type="gramEnd"/>
      <w:r>
        <w:rPr>
          <w:rFonts w:asciiTheme="majorHAnsi" w:hAnsiTheme="majorHAnsi" w:cs="Tahoma"/>
        </w:rPr>
        <w:t>: 10.26751/jikk.v10i2.736.</w:t>
      </w:r>
    </w:p>
    <w:p w14:paraId="2A76F35C"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Dewi, Yulianti Kurnia. 2017. “Gambaran Perilaku Caring Perawat Di Ruang Paviliun Dan Ruang Rawat Inap Kelas III Rumah Sakit Daerah Dr. Soebandi Jember.” Digital Repo</w:t>
      </w:r>
      <w:r>
        <w:rPr>
          <w:rFonts w:asciiTheme="majorHAnsi" w:hAnsiTheme="majorHAnsi" w:cs="Tahoma"/>
        </w:rPr>
        <w:t>sitory Universitas Jember 1–98.</w:t>
      </w:r>
    </w:p>
    <w:p w14:paraId="69455E31"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Iwan Setyo Lesmana. 2021. “Hubungan Caring Perawat D</w:t>
      </w:r>
      <w:r>
        <w:rPr>
          <w:rFonts w:asciiTheme="majorHAnsi" w:hAnsiTheme="majorHAnsi" w:cs="Tahoma"/>
        </w:rPr>
        <w:t>engan Tingkat Kepuasan Pasien.”</w:t>
      </w:r>
    </w:p>
    <w:p w14:paraId="0E341472"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Kusnanto. 2019. “Perilaku Caring Perawat Profes</w:t>
      </w:r>
      <w:r>
        <w:rPr>
          <w:rFonts w:asciiTheme="majorHAnsi" w:hAnsiTheme="majorHAnsi" w:cs="Tahoma"/>
        </w:rPr>
        <w:t xml:space="preserve">ional.” in Pusat Penerbitan dan </w:t>
      </w:r>
      <w:r w:rsidRPr="00B75F81">
        <w:rPr>
          <w:rFonts w:asciiTheme="majorHAnsi" w:hAnsiTheme="majorHAnsi" w:cs="Tahoma"/>
        </w:rPr>
        <w:t>Percetakan Universi</w:t>
      </w:r>
      <w:r>
        <w:rPr>
          <w:rFonts w:asciiTheme="majorHAnsi" w:hAnsiTheme="majorHAnsi" w:cs="Tahoma"/>
        </w:rPr>
        <w:t>tas airlangga (AUP). Surabaya).</w:t>
      </w:r>
    </w:p>
    <w:p w14:paraId="5D5DBA52"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Mailani, F., &amp; Fitri, N. (2017). Hubungan Perilaku Caring Perawat Dengan Tingkat Kepuasan Pasien Bpjs Di Ruang Rawat</w:t>
      </w:r>
      <w:r>
        <w:rPr>
          <w:rFonts w:asciiTheme="majorHAnsi" w:hAnsiTheme="majorHAnsi" w:cs="Tahoma"/>
        </w:rPr>
        <w:t xml:space="preserve"> Inap Rsud Dr. Rasidin Padang. </w:t>
      </w:r>
    </w:p>
    <w:p w14:paraId="0D1CFE6C"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lastRenderedPageBreak/>
        <w:t xml:space="preserve">Memenuhi, U., Persyaratan, S., Derajat, M., Keperawatan, S., Kep, </w:t>
      </w:r>
      <w:proofErr w:type="gramStart"/>
      <w:r w:rsidRPr="00B75F81">
        <w:rPr>
          <w:rFonts w:asciiTheme="majorHAnsi" w:hAnsiTheme="majorHAnsi" w:cs="Tahoma"/>
        </w:rPr>
        <w:t>( S</w:t>
      </w:r>
      <w:proofErr w:type="gramEnd"/>
      <w:r w:rsidRPr="00B75F81">
        <w:rPr>
          <w:rFonts w:asciiTheme="majorHAnsi" w:hAnsiTheme="majorHAnsi" w:cs="Tahoma"/>
        </w:rPr>
        <w:t>, Program, P., … Malang, U. M. (2021). Hubungan Perilaku Caring Perawat Terhadap Kepuasan Pasien Dalam Pelayanan Perawatan Rawat Inapr</w:t>
      </w:r>
      <w:r>
        <w:rPr>
          <w:rFonts w:asciiTheme="majorHAnsi" w:hAnsiTheme="majorHAnsi" w:cs="Tahoma"/>
        </w:rPr>
        <w:t>su. Universitas. Retrieved from</w:t>
      </w:r>
    </w:p>
    <w:p w14:paraId="7A8694FC"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Nursalam. 2015a. Manajemen Keperawatan Edisi 5.</w:t>
      </w:r>
    </w:p>
    <w:p w14:paraId="566311EB"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 xml:space="preserve">Nursalam. 2015b. Metodologi Penelitian Ilmu Keperawatan, Pendekatan Praktis, Edisi 4. 4 (empat). </w:t>
      </w:r>
      <w:proofErr w:type="gramStart"/>
      <w:r w:rsidRPr="00B75F81">
        <w:rPr>
          <w:rFonts w:asciiTheme="majorHAnsi" w:hAnsiTheme="majorHAnsi" w:cs="Tahoma"/>
        </w:rPr>
        <w:t>edited</w:t>
      </w:r>
      <w:proofErr w:type="gramEnd"/>
      <w:r w:rsidRPr="00B75F81">
        <w:rPr>
          <w:rFonts w:asciiTheme="majorHAnsi" w:hAnsiTheme="majorHAnsi" w:cs="Tahoma"/>
        </w:rPr>
        <w:t xml:space="preserve"> by A. Suslia. Jln.Raya Lenteng Agung No.101, Jagakarsa, J</w:t>
      </w:r>
      <w:r>
        <w:rPr>
          <w:rFonts w:asciiTheme="majorHAnsi" w:hAnsiTheme="majorHAnsi" w:cs="Tahoma"/>
        </w:rPr>
        <w:t>akarta Selatan: Salemba Medika.</w:t>
      </w:r>
    </w:p>
    <w:p w14:paraId="22F01C57" w14:textId="05AACFE5" w:rsidR="00B75F81" w:rsidRDefault="00734F71" w:rsidP="00B75F81">
      <w:pPr>
        <w:pStyle w:val="IsiArtikel"/>
        <w:ind w:left="720" w:hanging="720"/>
        <w:rPr>
          <w:rFonts w:asciiTheme="majorHAnsi" w:hAnsiTheme="majorHAnsi" w:cs="Tahoma"/>
        </w:rPr>
      </w:pPr>
      <w:r>
        <w:rPr>
          <w:rFonts w:asciiTheme="majorHAnsi" w:hAnsiTheme="majorHAnsi" w:cs="Tahoma"/>
        </w:rPr>
        <w:t>Nur Afrilianti, Ade. 2016. “</w:t>
      </w:r>
      <w:r w:rsidR="00B75F81" w:rsidRPr="00B75F81">
        <w:rPr>
          <w:rFonts w:asciiTheme="majorHAnsi" w:hAnsiTheme="majorHAnsi" w:cs="Tahoma"/>
        </w:rPr>
        <w:t>Kepuasan Pasien Terhadap Mutu Pelayanan Rawat Inap Berdasarkan Metode Servqua</w:t>
      </w:r>
      <w:r w:rsidR="00B75F81">
        <w:rPr>
          <w:rFonts w:asciiTheme="majorHAnsi" w:hAnsiTheme="majorHAnsi" w:cs="Tahoma"/>
        </w:rPr>
        <w:t xml:space="preserve">l di RSUD Cilegon Tahun 2014”. </w:t>
      </w:r>
    </w:p>
    <w:p w14:paraId="5C7C7F59"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Rangki, L. 2021. “Hubungan Perilaku Caring Perawat Dengan Kepuasan Klien Di Ruang Rawatinap Bedah Dan Penyakit Dalamrsud Kota Kendari.” Nursing Care and Health Technol</w:t>
      </w:r>
      <w:r>
        <w:rPr>
          <w:rFonts w:asciiTheme="majorHAnsi" w:hAnsiTheme="majorHAnsi" w:cs="Tahoma"/>
        </w:rPr>
        <w:t>ogy Journal (NCHAT) 1(1):40–46.</w:t>
      </w:r>
    </w:p>
    <w:p w14:paraId="6C558FCF" w14:textId="68F4F63D" w:rsidR="00B75F81" w:rsidRDefault="00734F71" w:rsidP="00B75F81">
      <w:pPr>
        <w:pStyle w:val="IsiArtikel"/>
        <w:ind w:left="720" w:hanging="720"/>
        <w:rPr>
          <w:rFonts w:asciiTheme="majorHAnsi" w:hAnsiTheme="majorHAnsi" w:cs="Tahoma"/>
        </w:rPr>
      </w:pPr>
      <w:r>
        <w:rPr>
          <w:rFonts w:asciiTheme="majorHAnsi" w:hAnsiTheme="majorHAnsi" w:cs="Tahoma"/>
        </w:rPr>
        <w:t>Septia Mega, Angel. 2021. “</w:t>
      </w:r>
      <w:r w:rsidR="00B75F81" w:rsidRPr="00B75F81">
        <w:rPr>
          <w:rFonts w:asciiTheme="majorHAnsi" w:hAnsiTheme="majorHAnsi" w:cs="Tahoma"/>
        </w:rPr>
        <w:t>Hubungan Perilaku Caring Perawat dengan Kepuasan Pasien di Ruang Rawat Inap RSUD Kabupaten Sijunjung Tahun 20</w:t>
      </w:r>
      <w:r w:rsidR="00B75F81">
        <w:rPr>
          <w:rFonts w:asciiTheme="majorHAnsi" w:hAnsiTheme="majorHAnsi" w:cs="Tahoma"/>
        </w:rPr>
        <w:t>21”.</w:t>
      </w:r>
    </w:p>
    <w:p w14:paraId="0E26FDEC"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Sumarauw, Rocky Marchellino, Diah Fitri Purwaningsih, and Andi Nur Indah Sari. 2021. “Hubungan Perilaku Caring Perawat Dengan Kepuasan Pasien Di Ruang Cendrawasi Dan Rajawali Rumah Sakit Umum Anutapura Palu.” Journal.Stik-Ij.Ac.Id ISSN 2716-2699 2:25–</w:t>
      </w:r>
      <w:r>
        <w:rPr>
          <w:rFonts w:asciiTheme="majorHAnsi" w:hAnsiTheme="majorHAnsi" w:cs="Tahoma"/>
        </w:rPr>
        <w:t>31.</w:t>
      </w:r>
    </w:p>
    <w:p w14:paraId="1BDF40DA"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Suweko, Hadi, and Bambang Edi Warsito. 2019. “Hubungan Perilaku Caring Perawat Dengan Kepuasa.” Jurnal Ilmu Keperawa</w:t>
      </w:r>
      <w:r>
        <w:rPr>
          <w:rFonts w:asciiTheme="majorHAnsi" w:hAnsiTheme="majorHAnsi" w:cs="Tahoma"/>
        </w:rPr>
        <w:t>tan Dan Kebidanan 10(1):243–47.</w:t>
      </w:r>
    </w:p>
    <w:p w14:paraId="7168004A"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Utami, Viki. 2019. “Hubungan Caring Perawat Denghan Tingkat Kep</w:t>
      </w:r>
      <w:r>
        <w:rPr>
          <w:rFonts w:asciiTheme="majorHAnsi" w:hAnsiTheme="majorHAnsi" w:cs="Tahoma"/>
        </w:rPr>
        <w:t>uasan Pasien" Jurnal Publikasi.</w:t>
      </w:r>
    </w:p>
    <w:p w14:paraId="2449973B"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 xml:space="preserve">Vinet, Luc, and Alexei Zhedanov. 2011. “A ‘missing’ Family of Classical Orthogonal Polynomials.” Journal of Physics A: Mathematical and Theoretical 44(8):1–9. </w:t>
      </w:r>
      <w:proofErr w:type="gramStart"/>
      <w:r w:rsidRPr="00B75F81">
        <w:rPr>
          <w:rFonts w:asciiTheme="majorHAnsi" w:hAnsiTheme="majorHAnsi" w:cs="Tahoma"/>
        </w:rPr>
        <w:t>doi</w:t>
      </w:r>
      <w:proofErr w:type="gramEnd"/>
      <w:r w:rsidRPr="00B75F81">
        <w:rPr>
          <w:rFonts w:asciiTheme="majorHAnsi" w:hAnsiTheme="majorHAnsi" w:cs="Tahoma"/>
        </w:rPr>
        <w:t>:</w:t>
      </w:r>
      <w:r>
        <w:rPr>
          <w:rFonts w:asciiTheme="majorHAnsi" w:hAnsiTheme="majorHAnsi" w:cs="Tahoma"/>
        </w:rPr>
        <w:t xml:space="preserve"> 10.1088/1751-8113/44/8/085201.</w:t>
      </w:r>
    </w:p>
    <w:p w14:paraId="2BE3377E" w14:textId="77777777" w:rsidR="00B75F81" w:rsidRDefault="00B75F81" w:rsidP="00B75F81">
      <w:pPr>
        <w:pStyle w:val="IsiArtikel"/>
        <w:ind w:left="720" w:hanging="720"/>
        <w:rPr>
          <w:rFonts w:asciiTheme="majorHAnsi" w:hAnsiTheme="majorHAnsi" w:cs="Tahoma"/>
        </w:rPr>
      </w:pPr>
      <w:r w:rsidRPr="00B75F81">
        <w:rPr>
          <w:rFonts w:asciiTheme="majorHAnsi" w:hAnsiTheme="majorHAnsi" w:cs="Tahoma"/>
        </w:rPr>
        <w:t xml:space="preserve">Yudhistira, R. (2018). Hubungan Perilaku Caring Perawat Dengan Loyalitas Pasien Rawat Inap Rumah Sakit Tk. </w:t>
      </w:r>
      <w:proofErr w:type="gramStart"/>
      <w:r w:rsidRPr="00B75F81">
        <w:rPr>
          <w:rFonts w:asciiTheme="majorHAnsi" w:hAnsiTheme="majorHAnsi" w:cs="Tahoma"/>
        </w:rPr>
        <w:t>Iv</w:t>
      </w:r>
      <w:proofErr w:type="gramEnd"/>
      <w:r w:rsidRPr="00B75F81">
        <w:rPr>
          <w:rFonts w:asciiTheme="majorHAnsi" w:hAnsiTheme="majorHAnsi" w:cs="Tahoma"/>
        </w:rPr>
        <w:t xml:space="preserve"> Kota Madiun (Doctoral Dissertatio</w:t>
      </w:r>
      <w:r>
        <w:rPr>
          <w:rFonts w:asciiTheme="majorHAnsi" w:hAnsiTheme="majorHAnsi" w:cs="Tahoma"/>
        </w:rPr>
        <w:t>n, Stikes Bhakti Husada Mulia).</w:t>
      </w:r>
    </w:p>
    <w:p w14:paraId="5BD1CF89" w14:textId="46D4B7D0" w:rsidR="00B75F81" w:rsidRPr="00B75F81" w:rsidRDefault="00B75F81" w:rsidP="00B75F81">
      <w:pPr>
        <w:pStyle w:val="IsiArtikel"/>
        <w:ind w:left="720" w:hanging="720"/>
        <w:rPr>
          <w:rFonts w:asciiTheme="majorHAnsi" w:hAnsiTheme="majorHAnsi" w:cs="Tahoma"/>
        </w:rPr>
      </w:pPr>
      <w:r w:rsidRPr="00B75F81">
        <w:rPr>
          <w:rFonts w:asciiTheme="majorHAnsi" w:hAnsiTheme="majorHAnsi" w:cs="Tahoma"/>
        </w:rPr>
        <w:t xml:space="preserve">Yunita, Sukma, and Panri Hariadi. 2019. “Hubungan Perilaku Caring Perawat Dengan Tingkat Kepuasan Pasien Di Rumah Sakit Permata Bunda Medan Tahun 2019.” Indonesian Trust Health Journal 2(1):162–69. </w:t>
      </w:r>
      <w:proofErr w:type="gramStart"/>
      <w:r w:rsidRPr="00B75F81">
        <w:rPr>
          <w:rFonts w:asciiTheme="majorHAnsi" w:hAnsiTheme="majorHAnsi" w:cs="Tahoma"/>
        </w:rPr>
        <w:t>doi</w:t>
      </w:r>
      <w:proofErr w:type="gramEnd"/>
      <w:r w:rsidRPr="00B75F81">
        <w:rPr>
          <w:rFonts w:asciiTheme="majorHAnsi" w:hAnsiTheme="majorHAnsi" w:cs="Tahoma"/>
        </w:rPr>
        <w:t>: 10.37104/ithj.v2i1.28.</w:t>
      </w:r>
    </w:p>
    <w:p w14:paraId="5DD1FFC1" w14:textId="77777777" w:rsidR="00B75F81" w:rsidRDefault="00B75F81" w:rsidP="008E08F2">
      <w:pPr>
        <w:pStyle w:val="IsiArtikel"/>
        <w:rPr>
          <w:rFonts w:asciiTheme="majorHAnsi" w:hAnsiTheme="majorHAnsi" w:cs="Tahoma"/>
        </w:rPr>
      </w:pPr>
    </w:p>
    <w:bookmarkEnd w:id="1"/>
    <w:p w14:paraId="40F53432" w14:textId="77777777" w:rsidR="00273600" w:rsidRPr="00C13ECF" w:rsidRDefault="00273600" w:rsidP="00B75F81">
      <w:pPr>
        <w:pStyle w:val="NoSpacing"/>
        <w:jc w:val="both"/>
      </w:pPr>
    </w:p>
    <w:p w14:paraId="168FAAA9" w14:textId="77777777" w:rsidR="009511D2" w:rsidRPr="00C13ECF" w:rsidRDefault="009511D2" w:rsidP="00771246">
      <w:pPr>
        <w:ind w:firstLine="0"/>
        <w:rPr>
          <w:rFonts w:asciiTheme="majorHAnsi" w:hAnsiTheme="majorHAnsi" w:cs="Tahoma"/>
        </w:rPr>
      </w:pPr>
    </w:p>
    <w:sectPr w:rsidR="009511D2" w:rsidRPr="00C13ECF" w:rsidSect="00AC3E36">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680" w:footer="1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897F3" w14:textId="77777777" w:rsidR="009D1F37" w:rsidRDefault="009D1F37" w:rsidP="007329B4">
      <w:pPr>
        <w:bidi/>
      </w:pPr>
      <w:r>
        <w:separator/>
      </w:r>
    </w:p>
  </w:endnote>
  <w:endnote w:type="continuationSeparator" w:id="0">
    <w:p w14:paraId="054A5B7B" w14:textId="77777777" w:rsidR="009D1F37" w:rsidRDefault="009D1F37" w:rsidP="007329B4">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default"/>
    <w:sig w:usb0="00000000" w:usb1="00000000" w:usb2="00008004" w:usb3="00000000" w:csb0="8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1D7E" w14:textId="699DD390" w:rsidR="007832A6" w:rsidRPr="003B7B25" w:rsidRDefault="007832A6" w:rsidP="00887DC2">
    <w:pPr>
      <w:pStyle w:val="Footer"/>
      <w:ind w:firstLine="0"/>
      <w:rPr>
        <w:rFonts w:asciiTheme="majorHAnsi" w:hAnsiTheme="majorHAnsi" w:cs="Tahoma"/>
        <w:sz w:val="20"/>
        <w:szCs w:val="20"/>
      </w:rPr>
    </w:pPr>
  </w:p>
  <w:p w14:paraId="6D2A2E6E" w14:textId="77777777" w:rsidR="005E6637" w:rsidRPr="003B7B25" w:rsidRDefault="005E6637" w:rsidP="00450320">
    <w:pPr>
      <w:pStyle w:val="Footer"/>
      <w:ind w:firstLine="0"/>
      <w:jc w:val="both"/>
      <w:rPr>
        <w:rFonts w:asciiTheme="majorHAnsi" w:hAnsiTheme="majorHAnsi" w:cs="Tahoma"/>
        <w:sz w:val="32"/>
        <w:szCs w:val="32"/>
      </w:rPr>
    </w:pPr>
  </w:p>
  <w:tbl>
    <w:tblPr>
      <w:tblStyle w:val="TableGrid"/>
      <w:tblW w:w="0" w:type="auto"/>
      <w:tblLook w:val="04A0" w:firstRow="1" w:lastRow="0" w:firstColumn="1" w:lastColumn="0" w:noHBand="0" w:noVBand="1"/>
    </w:tblPr>
    <w:tblGrid>
      <w:gridCol w:w="9061"/>
    </w:tblGrid>
    <w:tr w:rsidR="00450320" w:rsidRPr="003B7B25" w14:paraId="0164E5A9"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064432FE" w14:textId="601E1094" w:rsidR="00450320" w:rsidRPr="003B7B25" w:rsidRDefault="00C80BA4" w:rsidP="008B0E1E">
          <w:pPr>
            <w:pStyle w:val="Footer"/>
            <w:spacing w:after="120"/>
            <w:ind w:right="449" w:firstLine="0"/>
            <w:jc w:val="center"/>
            <w:rPr>
              <w:rFonts w:asciiTheme="majorHAnsi" w:hAnsiTheme="majorHAnsi" w:cs="Tahoma"/>
              <w:sz w:val="14"/>
              <w:szCs w:val="14"/>
            </w:rPr>
          </w:pPr>
          <w:r>
            <w:rPr>
              <w:rFonts w:asciiTheme="majorHAnsi" w:hAnsiTheme="majorHAnsi"/>
              <w:sz w:val="16"/>
              <w:szCs w:val="16"/>
            </w:rPr>
            <w:t>JURNAL MEDICAL HEALTH SCIENCE, UNIVERSITAS MOHAMMAD NATSIR BUKITTINGGI</w:t>
          </w:r>
        </w:p>
      </w:tc>
    </w:tr>
  </w:tbl>
  <w:p w14:paraId="16CB3E64" w14:textId="77777777" w:rsidR="00450320" w:rsidRPr="003B7B25" w:rsidRDefault="00450320" w:rsidP="00CB4179">
    <w:pPr>
      <w:pStyle w:val="Footer"/>
      <w:ind w:firstLine="0"/>
      <w:rPr>
        <w:rFonts w:asciiTheme="majorHAnsi" w:hAnsiTheme="majorHAnsi" w:cs="Tahoma"/>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15F4" w14:textId="66CA3BD0" w:rsidR="00CB4179" w:rsidRPr="003B7B25" w:rsidRDefault="00CB4179" w:rsidP="00CB4179">
    <w:pPr>
      <w:pStyle w:val="Footer"/>
      <w:ind w:firstLine="0"/>
      <w:rPr>
        <w:rFonts w:asciiTheme="majorHAnsi" w:hAnsiTheme="majorHAnsi" w:cs="Tahoma"/>
        <w:sz w:val="20"/>
        <w:szCs w:val="20"/>
      </w:rPr>
    </w:pPr>
  </w:p>
  <w:p w14:paraId="2D4108BF" w14:textId="77777777" w:rsidR="005E6637" w:rsidRPr="003B7B25" w:rsidRDefault="005E6637" w:rsidP="003D73AD">
    <w:pPr>
      <w:pStyle w:val="Footer"/>
      <w:ind w:firstLine="0"/>
      <w:rPr>
        <w:rFonts w:asciiTheme="majorHAnsi" w:hAnsiTheme="majorHAnsi" w:cs="Tahoma"/>
        <w:sz w:val="36"/>
        <w:szCs w:val="36"/>
      </w:rPr>
    </w:pPr>
  </w:p>
  <w:tbl>
    <w:tblPr>
      <w:tblStyle w:val="TableGrid"/>
      <w:tblW w:w="0" w:type="auto"/>
      <w:tblLook w:val="04A0" w:firstRow="1" w:lastRow="0" w:firstColumn="1" w:lastColumn="0" w:noHBand="0" w:noVBand="1"/>
    </w:tblPr>
    <w:tblGrid>
      <w:gridCol w:w="9061"/>
    </w:tblGrid>
    <w:tr w:rsidR="00450320" w:rsidRPr="003B7B25" w14:paraId="221CB660"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32F9541D" w14:textId="072AF395" w:rsidR="00450320" w:rsidRPr="00145CB6" w:rsidRDefault="00C80BA4" w:rsidP="00B3190F">
          <w:pPr>
            <w:spacing w:after="120"/>
            <w:jc w:val="center"/>
            <w:rPr>
              <w:rFonts w:asciiTheme="majorHAnsi" w:hAnsiTheme="majorHAnsi"/>
              <w:sz w:val="16"/>
              <w:szCs w:val="16"/>
            </w:rPr>
          </w:pPr>
          <w:r>
            <w:rPr>
              <w:rFonts w:asciiTheme="majorHAnsi" w:hAnsiTheme="majorHAnsi"/>
              <w:sz w:val="16"/>
              <w:szCs w:val="16"/>
            </w:rPr>
            <w:t>JURNAL MEDICAL HEALTH SCIENCE, UNIVERSITAS MOHAMMAD NATSIR BUKITTINGGI</w:t>
          </w:r>
        </w:p>
      </w:tc>
    </w:tr>
  </w:tbl>
  <w:p w14:paraId="428D528C" w14:textId="77777777" w:rsidR="00450320" w:rsidRPr="003B7B25" w:rsidRDefault="00450320" w:rsidP="003D73AD">
    <w:pPr>
      <w:pStyle w:val="Footer"/>
      <w:ind w:firstLine="0"/>
      <w:rPr>
        <w:rFonts w:asciiTheme="majorHAnsi" w:hAnsiTheme="majorHAnsi" w:cs="Tahoma"/>
        <w:sz w:val="20"/>
        <w:szCs w:val="2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9582" w14:textId="50FD8F2E" w:rsidR="00887DC2" w:rsidRDefault="00887DC2" w:rsidP="007B70CB">
    <w:pPr>
      <w:pStyle w:val="Footer"/>
      <w:ind w:firstLine="0"/>
      <w:rPr>
        <w:rFonts w:ascii="Century Schoolbook" w:hAnsi="Century Schoolbook" w:cs="Tahoma"/>
      </w:rPr>
    </w:pPr>
  </w:p>
  <w:p w14:paraId="0B827193" w14:textId="77777777" w:rsidR="005E6637" w:rsidRPr="005E6637" w:rsidRDefault="005E6637" w:rsidP="007B70CB">
    <w:pPr>
      <w:pStyle w:val="Footer"/>
      <w:ind w:firstLine="0"/>
      <w:rPr>
        <w:rFonts w:ascii="Century Schoolbook" w:hAnsi="Century Schoolbook" w:cs="Tahoma"/>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D5D0B" w:rsidRPr="009D5D0B" w14:paraId="521705C4" w14:textId="77777777" w:rsidTr="00963D60">
      <w:tc>
        <w:tcPr>
          <w:tcW w:w="9061" w:type="dxa"/>
          <w:tcBorders>
            <w:bottom w:val="single" w:sz="4" w:space="0" w:color="000000" w:themeColor="text1"/>
          </w:tcBorders>
          <w:vAlign w:val="center"/>
        </w:tcPr>
        <w:p w14:paraId="264BC39C" w14:textId="4738F686" w:rsidR="009D5D0B" w:rsidRPr="009D5D0B" w:rsidRDefault="009D1F37" w:rsidP="00963D60">
          <w:pPr>
            <w:pStyle w:val="Footer"/>
            <w:ind w:firstLine="0"/>
            <w:rPr>
              <w:rFonts w:ascii="Century Schoolbook" w:hAnsi="Century Schoolbook" w:cs="Tahoma"/>
              <w:sz w:val="14"/>
              <w:szCs w:val="14"/>
              <w:lang w:val="id-ID"/>
            </w:rPr>
          </w:pPr>
          <w:hyperlink r:id="rId1" w:history="1">
            <w:r w:rsidR="009D5D0B" w:rsidRPr="009D5D0B">
              <w:rPr>
                <w:rStyle w:val="Hyperlink"/>
                <w:rFonts w:ascii="Century Schoolbook" w:hAnsi="Century Schoolbook" w:cs="Tahoma"/>
                <w:sz w:val="14"/>
                <w:szCs w:val="14"/>
                <w:u w:val="none"/>
                <w:lang w:val="id-ID"/>
              </w:rPr>
              <w:t>https://doi.org/10.22219/JTIUMM.Volxx.Noy.iii-jjj</w:t>
            </w:r>
          </w:hyperlink>
        </w:p>
        <w:p w14:paraId="439BFBC8" w14:textId="77777777" w:rsidR="009D5D0B" w:rsidRPr="009D5D0B" w:rsidRDefault="009D1F37" w:rsidP="009D5D0B">
          <w:pPr>
            <w:pStyle w:val="Footer"/>
            <w:ind w:firstLine="0"/>
            <w:jc w:val="right"/>
            <w:rPr>
              <w:rFonts w:ascii="Century Schoolbook" w:hAnsi="Century Schoolbook" w:cs="Tahoma"/>
              <w:sz w:val="14"/>
              <w:szCs w:val="14"/>
              <w:lang w:val="id-ID"/>
            </w:rPr>
          </w:pPr>
          <w:hyperlink r:id="rId2" w:history="1"/>
          <w:r w:rsidR="009D5D0B" w:rsidRPr="009D5D0B">
            <w:rPr>
              <w:rFonts w:ascii="Century Schoolbook" w:hAnsi="Century Schoolbook" w:cs="Tahoma"/>
              <w:sz w:val="14"/>
              <w:szCs w:val="14"/>
              <w:lang w:val="id-ID"/>
            </w:rPr>
            <w:t xml:space="preserve"> </w:t>
          </w:r>
        </w:p>
      </w:tc>
    </w:tr>
    <w:tr w:rsidR="00B96CA6" w14:paraId="6C6E105B" w14:textId="77777777" w:rsidTr="0096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58450F70" w14:textId="4C59913A" w:rsidR="00B96CA6" w:rsidRPr="00565635" w:rsidRDefault="001A25B3" w:rsidP="007577CE">
          <w:pPr>
            <w:pStyle w:val="Footer"/>
            <w:ind w:firstLine="0"/>
            <w:jc w:val="both"/>
            <w:rPr>
              <w:rFonts w:ascii="Century Schoolbook" w:hAnsi="Century Schoolbook" w:cs="Tahoma"/>
              <w:sz w:val="16"/>
              <w:szCs w:val="16"/>
            </w:rPr>
          </w:pPr>
          <w:r w:rsidRPr="00565635">
            <w:rPr>
              <w:rFonts w:ascii="Century Schoolbook" w:hAnsi="Century Schoolbook" w:cs="Tahoma"/>
              <w:sz w:val="16"/>
              <w:szCs w:val="16"/>
            </w:rPr>
            <w:t>Please cite this article as: Marsetiya Utama, D. (2019). An Effective Hybrid Sine Cosine Algorithm to Minimize Carbon Emission on Flow-shop Scheduling Sequence Dependent Setup. Journal of Industrial Engineering, 20 (1), 62-72. doi: https: //doi.org/10.22219/JTIUMM.Vol20.No1.62-72</w:t>
          </w:r>
        </w:p>
      </w:tc>
    </w:tr>
  </w:tbl>
  <w:p w14:paraId="557656A3" w14:textId="77777777" w:rsidR="003C58D4" w:rsidRPr="003C58D4" w:rsidRDefault="003C58D4" w:rsidP="005E6637">
    <w:pPr>
      <w:pStyle w:val="Footer"/>
      <w:ind w:firstLine="0"/>
      <w:jc w:val="both"/>
      <w:rPr>
        <w:rFonts w:ascii="Century Schoolbook" w:hAnsi="Century Schoolbook" w:cs="Tahoma"/>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35DEB" w14:textId="77777777" w:rsidR="009D1F37" w:rsidRDefault="009D1F37" w:rsidP="007329B4">
      <w:pPr>
        <w:bidi/>
      </w:pPr>
      <w:r>
        <w:separator/>
      </w:r>
    </w:p>
  </w:footnote>
  <w:footnote w:type="continuationSeparator" w:id="0">
    <w:p w14:paraId="220C29C7" w14:textId="77777777" w:rsidR="009D1F37" w:rsidRDefault="009D1F37" w:rsidP="007329B4">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1316140476"/>
      <w:docPartObj>
        <w:docPartGallery w:val="Page Numbers (Top of Page)"/>
        <w:docPartUnique/>
      </w:docPartObj>
    </w:sdtPr>
    <w:sdtEndPr>
      <w:rPr>
        <w:noProof/>
        <w:sz w:val="20"/>
        <w:szCs w:val="20"/>
      </w:rPr>
    </w:sdtEndPr>
    <w:sdt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6A1741" w:rsidRPr="003B7B25" w14:paraId="3B4C18AF" w14:textId="77777777" w:rsidTr="00963D60">
          <w:tc>
            <w:tcPr>
              <w:tcW w:w="4530" w:type="dxa"/>
            </w:tcPr>
            <w:p w14:paraId="30303677" w14:textId="3FF2CD5D" w:rsidR="006A1741" w:rsidRPr="003B7B25" w:rsidRDefault="006A1741" w:rsidP="00EF3F5C">
              <w:pPr>
                <w:pStyle w:val="Header"/>
                <w:tabs>
                  <w:tab w:val="clear" w:pos="4680"/>
                </w:tabs>
                <w:ind w:right="45" w:firstLine="0"/>
                <w:rPr>
                  <w:rFonts w:asciiTheme="majorHAnsi" w:hAnsiTheme="majorHAnsi"/>
                  <w:sz w:val="18"/>
                  <w:szCs w:val="18"/>
                </w:rPr>
              </w:pPr>
            </w:p>
          </w:tc>
          <w:tc>
            <w:tcPr>
              <w:tcW w:w="4542" w:type="dxa"/>
            </w:tcPr>
            <w:p w14:paraId="44A64FB1" w14:textId="5FF29909" w:rsidR="006A1741" w:rsidRPr="003B7B25" w:rsidRDefault="00860BC3" w:rsidP="00B96CA6">
              <w:pPr>
                <w:pStyle w:val="Header"/>
                <w:tabs>
                  <w:tab w:val="clear" w:pos="4680"/>
                </w:tabs>
                <w:ind w:firstLine="0"/>
                <w:jc w:val="right"/>
                <w:rPr>
                  <w:rFonts w:asciiTheme="majorHAnsi" w:hAnsiTheme="majorHAnsi" w:cs="Tahoma"/>
                  <w:sz w:val="18"/>
                  <w:szCs w:val="18"/>
                  <w:lang w:val="id-ID"/>
                </w:rPr>
              </w:pPr>
              <w:r>
                <w:rPr>
                  <w:rFonts w:asciiTheme="majorHAnsi" w:hAnsiTheme="majorHAnsi" w:cs="Tahoma"/>
                  <w:sz w:val="18"/>
                  <w:szCs w:val="18"/>
                </w:rPr>
                <w:t>JMHS</w:t>
              </w:r>
            </w:p>
          </w:tc>
        </w:tr>
        <w:tr w:rsidR="006A1741" w:rsidRPr="003B7B25" w14:paraId="5858EA62" w14:textId="77777777" w:rsidTr="00657ACE">
          <w:tc>
            <w:tcPr>
              <w:tcW w:w="4530" w:type="dxa"/>
              <w:tcBorders>
                <w:bottom w:val="single" w:sz="4" w:space="0" w:color="000000"/>
              </w:tcBorders>
            </w:tcPr>
            <w:p w14:paraId="715BD42D" w14:textId="13053B58" w:rsidR="006A1741" w:rsidRPr="003B7B25" w:rsidRDefault="00EF3F5C" w:rsidP="006A1741">
              <w:pPr>
                <w:pStyle w:val="Header"/>
                <w:tabs>
                  <w:tab w:val="clear" w:pos="4680"/>
                </w:tabs>
                <w:ind w:right="45" w:firstLine="0"/>
                <w:rPr>
                  <w:rFonts w:asciiTheme="majorHAnsi" w:hAnsiTheme="majorHAnsi" w:cs="Tahoma"/>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734F71">
                <w:rPr>
                  <w:rFonts w:asciiTheme="majorHAnsi" w:hAnsiTheme="majorHAnsi"/>
                  <w:b/>
                  <w:bCs/>
                  <w:noProof/>
                  <w:sz w:val="18"/>
                  <w:szCs w:val="18"/>
                </w:rPr>
                <w:t>6</w:t>
              </w:r>
              <w:r w:rsidRPr="003B7B25">
                <w:rPr>
                  <w:rFonts w:asciiTheme="majorHAnsi" w:hAnsiTheme="majorHAnsi"/>
                  <w:b/>
                  <w:bCs/>
                  <w:noProof/>
                  <w:sz w:val="18"/>
                  <w:szCs w:val="18"/>
                </w:rPr>
                <w:fldChar w:fldCharType="end"/>
              </w:r>
            </w:p>
          </w:tc>
          <w:tc>
            <w:tcPr>
              <w:tcW w:w="4542" w:type="dxa"/>
              <w:tcBorders>
                <w:bottom w:val="single" w:sz="4" w:space="0" w:color="000000"/>
              </w:tcBorders>
            </w:tcPr>
            <w:p w14:paraId="6AE7C40C" w14:textId="6999ABA4" w:rsidR="006A1741" w:rsidRPr="003B7B25" w:rsidRDefault="00224C3E" w:rsidP="00B96CA6">
              <w:pPr>
                <w:pStyle w:val="Header"/>
                <w:tabs>
                  <w:tab w:val="clear" w:pos="4680"/>
                </w:tabs>
                <w:ind w:firstLine="0"/>
                <w:jc w:val="right"/>
                <w:rPr>
                  <w:rFonts w:asciiTheme="majorHAnsi" w:hAnsiTheme="majorHAnsi"/>
                  <w:sz w:val="18"/>
                  <w:szCs w:val="18"/>
                </w:rPr>
              </w:pPr>
              <w:r w:rsidRPr="003B7B25">
                <w:rPr>
                  <w:rFonts w:asciiTheme="majorHAnsi" w:hAnsiTheme="majorHAnsi" w:cs="Tahoma"/>
                  <w:sz w:val="18"/>
                  <w:szCs w:val="18"/>
                </w:rPr>
                <w:t>Vol. 1, No.</w:t>
              </w:r>
              <w:r w:rsidR="00703CF9">
                <w:rPr>
                  <w:rFonts w:asciiTheme="majorHAnsi" w:hAnsiTheme="majorHAnsi" w:cs="Tahoma"/>
                  <w:sz w:val="18"/>
                  <w:szCs w:val="18"/>
                </w:rPr>
                <w:t>3</w:t>
              </w:r>
              <w:r w:rsidR="00860BC3">
                <w:rPr>
                  <w:rFonts w:asciiTheme="majorHAnsi" w:hAnsiTheme="majorHAnsi" w:cs="Tahoma"/>
                  <w:sz w:val="18"/>
                  <w:szCs w:val="18"/>
                </w:rPr>
                <w:t xml:space="preserve">, </w:t>
              </w:r>
              <w:r w:rsidR="00703CF9">
                <w:rPr>
                  <w:rFonts w:asciiTheme="majorHAnsi" w:hAnsiTheme="majorHAnsi" w:cs="Tahoma"/>
                  <w:sz w:val="18"/>
                  <w:szCs w:val="18"/>
                </w:rPr>
                <w:t>Januari</w:t>
              </w:r>
              <w:r w:rsidRPr="003B7B25">
                <w:rPr>
                  <w:rFonts w:asciiTheme="majorHAnsi" w:hAnsiTheme="majorHAnsi" w:cs="Tahoma"/>
                  <w:sz w:val="18"/>
                  <w:szCs w:val="18"/>
                </w:rPr>
                <w:t xml:space="preserve"> </w:t>
              </w:r>
              <w:r w:rsidR="00703CF9">
                <w:rPr>
                  <w:rFonts w:asciiTheme="majorHAnsi" w:hAnsiTheme="majorHAnsi" w:cs="Tahoma"/>
                  <w:sz w:val="18"/>
                  <w:szCs w:val="18"/>
                </w:rPr>
                <w:t>2025</w:t>
              </w:r>
              <w:r w:rsidRPr="003B7B25">
                <w:rPr>
                  <w:rFonts w:asciiTheme="majorHAnsi" w:hAnsiTheme="majorHAnsi" w:cs="Tahoma"/>
                  <w:sz w:val="18"/>
                  <w:szCs w:val="18"/>
                </w:rPr>
                <w:t xml:space="preserve"> </w:t>
              </w:r>
            </w:p>
          </w:tc>
        </w:tr>
      </w:tbl>
      <w:p w14:paraId="66248C56" w14:textId="08F0E8DE" w:rsidR="0062310B" w:rsidRPr="003B7B25" w:rsidRDefault="009D1F37" w:rsidP="007C626C">
        <w:pPr>
          <w:pStyle w:val="Header"/>
          <w:ind w:firstLine="0"/>
          <w:jc w:val="both"/>
          <w:rPr>
            <w:rFonts w:asciiTheme="majorHAnsi" w:hAnsiTheme="majorHAnsi"/>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931783531"/>
      <w:docPartObj>
        <w:docPartGallery w:val="Page Numbers (Top of Page)"/>
        <w:docPartUnique/>
      </w:docPartObj>
    </w:sdtPr>
    <w:sdtEndPr>
      <w:rPr>
        <w:noProof/>
        <w:sz w:val="20"/>
        <w:szCs w:val="20"/>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B96CA6" w:rsidRPr="003B7B25" w14:paraId="466EB561" w14:textId="77777777" w:rsidTr="00386DF9">
          <w:tc>
            <w:tcPr>
              <w:tcW w:w="4962" w:type="dxa"/>
            </w:tcPr>
            <w:p w14:paraId="6D146C48" w14:textId="4BA4785E" w:rsidR="00B96CA6" w:rsidRPr="00860BC3" w:rsidRDefault="00B96CA6" w:rsidP="00D56FC9">
              <w:pPr>
                <w:pStyle w:val="Header"/>
                <w:tabs>
                  <w:tab w:val="clear" w:pos="4680"/>
                </w:tabs>
                <w:ind w:right="45" w:firstLine="0"/>
                <w:rPr>
                  <w:rFonts w:asciiTheme="majorHAnsi" w:hAnsiTheme="majorHAnsi"/>
                  <w:sz w:val="18"/>
                  <w:szCs w:val="18"/>
                </w:rPr>
              </w:pPr>
              <w:r w:rsidRPr="003B7B25">
                <w:rPr>
                  <w:rFonts w:asciiTheme="majorHAnsi" w:hAnsiTheme="majorHAnsi" w:cs="Tahoma"/>
                  <w:sz w:val="18"/>
                  <w:szCs w:val="18"/>
                </w:rPr>
                <w:t>J</w:t>
              </w:r>
              <w:r w:rsidR="00860BC3">
                <w:rPr>
                  <w:rFonts w:asciiTheme="majorHAnsi" w:hAnsiTheme="majorHAnsi" w:cs="Tahoma"/>
                  <w:sz w:val="18"/>
                  <w:szCs w:val="18"/>
                </w:rPr>
                <w:t>MHS</w:t>
              </w:r>
            </w:p>
          </w:tc>
          <w:tc>
            <w:tcPr>
              <w:tcW w:w="4252" w:type="dxa"/>
            </w:tcPr>
            <w:p w14:paraId="438AFF3E" w14:textId="463FE0CE" w:rsidR="00B96CA6" w:rsidRPr="003B7B25" w:rsidRDefault="00B96CA6" w:rsidP="0099253D">
              <w:pPr>
                <w:jc w:val="right"/>
                <w:rPr>
                  <w:rFonts w:asciiTheme="majorHAnsi" w:hAnsiTheme="majorHAnsi"/>
                  <w:szCs w:val="18"/>
                </w:rPr>
              </w:pPr>
            </w:p>
          </w:tc>
        </w:tr>
        <w:tr w:rsidR="00B96CA6" w:rsidRPr="003B7B25" w14:paraId="583397C0" w14:textId="77777777" w:rsidTr="00657ACE">
          <w:tc>
            <w:tcPr>
              <w:tcW w:w="4962" w:type="dxa"/>
              <w:tcBorders>
                <w:bottom w:val="single" w:sz="4" w:space="0" w:color="000000"/>
              </w:tcBorders>
            </w:tcPr>
            <w:p w14:paraId="20312B7F" w14:textId="23109FAB" w:rsidR="00B96CA6" w:rsidRPr="003B7B25" w:rsidRDefault="00B96CA6" w:rsidP="00D56FC9">
              <w:pPr>
                <w:pStyle w:val="Header"/>
                <w:tabs>
                  <w:tab w:val="clear" w:pos="4680"/>
                </w:tabs>
                <w:ind w:right="45" w:firstLine="0"/>
                <w:rPr>
                  <w:rFonts w:asciiTheme="majorHAnsi" w:hAnsiTheme="majorHAnsi" w:cs="Tahoma"/>
                  <w:sz w:val="18"/>
                  <w:szCs w:val="18"/>
                  <w:lang w:val="id-ID"/>
                </w:rPr>
              </w:pPr>
              <w:r w:rsidRPr="003B7B25">
                <w:rPr>
                  <w:rFonts w:asciiTheme="majorHAnsi" w:hAnsiTheme="majorHAnsi" w:cs="Tahoma"/>
                  <w:sz w:val="18"/>
                  <w:szCs w:val="18"/>
                </w:rPr>
                <w:t xml:space="preserve">Vol. </w:t>
              </w:r>
              <w:r w:rsidR="00860BC3">
                <w:rPr>
                  <w:rFonts w:asciiTheme="majorHAnsi" w:hAnsiTheme="majorHAnsi" w:cs="Tahoma"/>
                  <w:sz w:val="18"/>
                  <w:szCs w:val="18"/>
                </w:rPr>
                <w:t>1</w:t>
              </w:r>
              <w:r w:rsidRPr="003B7B25">
                <w:rPr>
                  <w:rFonts w:asciiTheme="majorHAnsi" w:hAnsiTheme="majorHAnsi" w:cs="Tahoma"/>
                  <w:sz w:val="18"/>
                  <w:szCs w:val="18"/>
                </w:rPr>
                <w:t>, No.</w:t>
              </w:r>
              <w:r w:rsidR="00703CF9">
                <w:rPr>
                  <w:rFonts w:asciiTheme="majorHAnsi" w:hAnsiTheme="majorHAnsi" w:cs="Tahoma"/>
                  <w:sz w:val="18"/>
                  <w:szCs w:val="18"/>
                  <w:lang w:val="id-ID"/>
                </w:rPr>
                <w:t xml:space="preserve"> 3</w:t>
              </w:r>
              <w:r w:rsidRPr="003B7B25">
                <w:rPr>
                  <w:rFonts w:asciiTheme="majorHAnsi" w:hAnsiTheme="majorHAnsi" w:cs="Tahoma"/>
                  <w:sz w:val="18"/>
                  <w:szCs w:val="18"/>
                </w:rPr>
                <w:t xml:space="preserve">, </w:t>
              </w:r>
              <w:r w:rsidR="00703CF9">
                <w:rPr>
                  <w:rFonts w:asciiTheme="majorHAnsi" w:hAnsiTheme="majorHAnsi" w:cs="Tahoma"/>
                  <w:sz w:val="18"/>
                  <w:szCs w:val="18"/>
                </w:rPr>
                <w:t>Januari</w:t>
              </w:r>
              <w:r w:rsidR="00AB3501">
                <w:rPr>
                  <w:rFonts w:asciiTheme="majorHAnsi" w:hAnsiTheme="majorHAnsi" w:cs="Tahoma"/>
                  <w:sz w:val="18"/>
                  <w:szCs w:val="18"/>
                  <w:lang w:val="id-ID"/>
                </w:rPr>
                <w:t xml:space="preserve"> 202</w:t>
              </w:r>
              <w:r w:rsidR="00703CF9">
                <w:rPr>
                  <w:rFonts w:asciiTheme="majorHAnsi" w:hAnsiTheme="majorHAnsi" w:cs="Tahoma"/>
                  <w:sz w:val="18"/>
                  <w:szCs w:val="18"/>
                </w:rPr>
                <w:t>5</w:t>
              </w:r>
            </w:p>
          </w:tc>
          <w:tc>
            <w:tcPr>
              <w:tcW w:w="4252" w:type="dxa"/>
              <w:tcBorders>
                <w:bottom w:val="single" w:sz="4" w:space="0" w:color="000000"/>
              </w:tcBorders>
            </w:tcPr>
            <w:p w14:paraId="195E7823" w14:textId="1D18231F" w:rsidR="00B96CA6" w:rsidRPr="003B7B25" w:rsidRDefault="00B96CA6" w:rsidP="00B96CA6">
              <w:pPr>
                <w:pStyle w:val="Header"/>
                <w:jc w:val="right"/>
                <w:rPr>
                  <w:rFonts w:asciiTheme="majorHAnsi" w:hAnsiTheme="majorHAnsi"/>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734F71">
                <w:rPr>
                  <w:rFonts w:asciiTheme="majorHAnsi" w:hAnsiTheme="majorHAnsi"/>
                  <w:b/>
                  <w:bCs/>
                  <w:noProof/>
                  <w:sz w:val="18"/>
                  <w:szCs w:val="18"/>
                </w:rPr>
                <w:t>7</w:t>
              </w:r>
              <w:r w:rsidRPr="003B7B25">
                <w:rPr>
                  <w:rFonts w:asciiTheme="majorHAnsi" w:hAnsiTheme="majorHAnsi"/>
                  <w:b/>
                  <w:bCs/>
                  <w:noProof/>
                  <w:sz w:val="18"/>
                  <w:szCs w:val="18"/>
                </w:rPr>
                <w:fldChar w:fldCharType="end"/>
              </w:r>
            </w:p>
          </w:tc>
        </w:tr>
      </w:tbl>
      <w:p w14:paraId="2AAA188F" w14:textId="67B95AE2" w:rsidR="00B83E83" w:rsidRPr="003B7B25" w:rsidRDefault="009D1F37" w:rsidP="007C626C">
        <w:pPr>
          <w:pStyle w:val="Header"/>
          <w:ind w:firstLine="0"/>
          <w:jc w:val="both"/>
          <w:rPr>
            <w:rFonts w:asciiTheme="majorHAnsi" w:hAnsiTheme="majorHAnsi"/>
            <w:sz w:val="20"/>
            <w:szCs w:val="2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sz w:val="18"/>
        <w:szCs w:val="18"/>
      </w:rPr>
      <w:id w:val="-471141470"/>
      <w:docPartObj>
        <w:docPartGallery w:val="Page Numbers (Top of Page)"/>
        <w:docPartUnique/>
      </w:docPartObj>
    </w:sdtPr>
    <w:sdtEndPr>
      <w:rPr>
        <w:noProof/>
        <w:sz w:val="22"/>
        <w:szCs w:val="22"/>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394C55" w14:paraId="5D1F4BE1" w14:textId="77777777" w:rsidTr="00B96CA6">
          <w:tc>
            <w:tcPr>
              <w:tcW w:w="4962" w:type="dxa"/>
            </w:tcPr>
            <w:p w14:paraId="4057CB7A" w14:textId="7FFB5B82" w:rsidR="00394C55" w:rsidRPr="00963D60" w:rsidRDefault="00887DC2" w:rsidP="00963D60">
              <w:pPr>
                <w:pStyle w:val="Header"/>
                <w:tabs>
                  <w:tab w:val="clear" w:pos="4680"/>
                </w:tabs>
                <w:ind w:right="45" w:firstLine="0"/>
                <w:rPr>
                  <w:sz w:val="18"/>
                  <w:szCs w:val="18"/>
                  <w:lang w:val="id-ID"/>
                </w:rPr>
              </w:pPr>
              <w:r w:rsidRPr="00963D60">
                <w:rPr>
                  <w:rFonts w:ascii="Century Schoolbook" w:hAnsi="Century Schoolbook" w:cs="Tahoma"/>
                  <w:sz w:val="18"/>
                  <w:szCs w:val="18"/>
                </w:rPr>
                <w:t>Journal of Nursing</w:t>
              </w:r>
            </w:p>
          </w:tc>
          <w:tc>
            <w:tcPr>
              <w:tcW w:w="4252" w:type="dxa"/>
            </w:tcPr>
            <w:p w14:paraId="0325D314" w14:textId="3697295E" w:rsidR="00394C55" w:rsidRPr="00963D60" w:rsidRDefault="00963D60" w:rsidP="00887DC2">
              <w:pPr>
                <w:pStyle w:val="Header"/>
                <w:tabs>
                  <w:tab w:val="clear" w:pos="4680"/>
                </w:tabs>
                <w:ind w:firstLine="0"/>
                <w:jc w:val="right"/>
                <w:rPr>
                  <w:rFonts w:ascii="Century Schoolbook" w:hAnsi="Century Schoolbook" w:cs="Tahoma"/>
                  <w:sz w:val="18"/>
                  <w:szCs w:val="24"/>
                </w:rPr>
              </w:pPr>
              <w:r w:rsidRPr="00963D60">
                <w:rPr>
                  <w:rFonts w:ascii="Times New Roman" w:hAnsi="Times New Roman"/>
                  <w:sz w:val="18"/>
                  <w:szCs w:val="24"/>
                </w:rPr>
                <w:t>P- ISSN: 2086-3071, E-ISSN: 2443-0900</w:t>
              </w:r>
            </w:p>
          </w:tc>
        </w:tr>
        <w:tr w:rsidR="00394C55" w:rsidRPr="00963D60" w14:paraId="26CCEF19" w14:textId="77777777" w:rsidTr="00B96CA6">
          <w:tc>
            <w:tcPr>
              <w:tcW w:w="4962" w:type="dxa"/>
            </w:tcPr>
            <w:p w14:paraId="14AED7A0" w14:textId="137CB01E" w:rsidR="00394C55" w:rsidRPr="00963D60" w:rsidRDefault="00887DC2" w:rsidP="00963D60">
              <w:pPr>
                <w:pStyle w:val="Header"/>
                <w:tabs>
                  <w:tab w:val="clear" w:pos="4680"/>
                </w:tabs>
                <w:ind w:right="45" w:firstLine="0"/>
                <w:rPr>
                  <w:rFonts w:ascii="Century Schoolbook" w:hAnsi="Century Schoolbook" w:cs="Tahoma"/>
                  <w:sz w:val="18"/>
                  <w:szCs w:val="18"/>
                </w:rPr>
              </w:pPr>
              <w:r w:rsidRPr="00963D60">
                <w:rPr>
                  <w:rFonts w:ascii="Century Schoolbook" w:hAnsi="Century Schoolbook" w:cs="Tahoma"/>
                  <w:sz w:val="18"/>
                  <w:szCs w:val="18"/>
                </w:rPr>
                <w:t>Vol. X, No. Y, Month Year, pp. X ~ Y</w:t>
              </w:r>
            </w:p>
          </w:tc>
          <w:tc>
            <w:tcPr>
              <w:tcW w:w="4252" w:type="dxa"/>
            </w:tcPr>
            <w:p w14:paraId="1292DA49" w14:textId="1D67B1FD" w:rsidR="00394C55" w:rsidRPr="00963D60" w:rsidRDefault="00394C55" w:rsidP="00394C55">
              <w:pPr>
                <w:pStyle w:val="Header"/>
                <w:jc w:val="right"/>
                <w:rPr>
                  <w:rFonts w:ascii="Century Schoolbook" w:hAnsi="Century Schoolbook"/>
                  <w:b/>
                  <w:bCs/>
                  <w:sz w:val="18"/>
                  <w:szCs w:val="18"/>
                </w:rPr>
              </w:pPr>
              <w:r w:rsidRPr="00963D60">
                <w:rPr>
                  <w:rFonts w:ascii="Century Schoolbook" w:hAnsi="Century Schoolbook"/>
                  <w:b/>
                  <w:bCs/>
                  <w:sz w:val="18"/>
                  <w:szCs w:val="18"/>
                </w:rPr>
                <w:fldChar w:fldCharType="begin"/>
              </w:r>
              <w:r w:rsidRPr="00963D60">
                <w:rPr>
                  <w:rFonts w:ascii="Century Schoolbook" w:hAnsi="Century Schoolbook"/>
                  <w:b/>
                  <w:bCs/>
                  <w:sz w:val="18"/>
                  <w:szCs w:val="18"/>
                </w:rPr>
                <w:instrText xml:space="preserve"> PAGE   \* MERGEFORMAT </w:instrText>
              </w:r>
              <w:r w:rsidRPr="00963D60">
                <w:rPr>
                  <w:rFonts w:ascii="Century Schoolbook" w:hAnsi="Century Schoolbook"/>
                  <w:b/>
                  <w:bCs/>
                  <w:sz w:val="18"/>
                  <w:szCs w:val="18"/>
                </w:rPr>
                <w:fldChar w:fldCharType="separate"/>
              </w:r>
              <w:r w:rsidR="00D24953" w:rsidRPr="00963D60">
                <w:rPr>
                  <w:rFonts w:ascii="Century Schoolbook" w:hAnsi="Century Schoolbook"/>
                  <w:b/>
                  <w:bCs/>
                  <w:noProof/>
                  <w:sz w:val="18"/>
                  <w:szCs w:val="18"/>
                </w:rPr>
                <w:t>1</w:t>
              </w:r>
              <w:r w:rsidRPr="00963D60">
                <w:rPr>
                  <w:rFonts w:ascii="Century Schoolbook" w:hAnsi="Century Schoolbook"/>
                  <w:b/>
                  <w:bCs/>
                  <w:noProof/>
                  <w:sz w:val="18"/>
                  <w:szCs w:val="18"/>
                </w:rPr>
                <w:fldChar w:fldCharType="end"/>
              </w:r>
            </w:p>
          </w:tc>
        </w:tr>
      </w:tbl>
      <w:p w14:paraId="1EFD5DFD" w14:textId="3129494D" w:rsidR="00394C55" w:rsidRDefault="009D1F37" w:rsidP="007A39BD">
        <w:pPr>
          <w:pStyle w:val="Header"/>
          <w:ind w:firstLine="0"/>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C27"/>
    <w:multiLevelType w:val="hybridMultilevel"/>
    <w:tmpl w:val="ED5CA7E4"/>
    <w:lvl w:ilvl="0" w:tplc="87067BF8">
      <w:start w:val="1"/>
      <w:numFmt w:val="decimal"/>
      <w:pStyle w:val="Titl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1909CB"/>
    <w:multiLevelType w:val="multilevel"/>
    <w:tmpl w:val="AC8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7">
    <w:nsid w:val="548247ED"/>
    <w:multiLevelType w:val="hybridMultilevel"/>
    <w:tmpl w:val="29A6452C"/>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125785"/>
    <w:multiLevelType w:val="multilevel"/>
    <w:tmpl w:val="9E1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AE51428"/>
    <w:multiLevelType w:val="hybridMultilevel"/>
    <w:tmpl w:val="6D2A7208"/>
    <w:lvl w:ilvl="0" w:tplc="13EA73CA">
      <w:start w:val="1"/>
      <w:numFmt w:val="decimal"/>
      <w:lvlText w:val="[%1]"/>
      <w:lvlJc w:val="left"/>
      <w:pPr>
        <w:ind w:left="720" w:hanging="360"/>
      </w:pPr>
      <w:rPr>
        <w:rFonts w:ascii="Century Schoolbook" w:hAnsi="Century Schoolbook"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5D0B9A"/>
    <w:multiLevelType w:val="hybridMultilevel"/>
    <w:tmpl w:val="71F2E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9D172D"/>
    <w:multiLevelType w:val="hybridMultilevel"/>
    <w:tmpl w:val="B760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4"/>
  </w:num>
  <w:num w:numId="5">
    <w:abstractNumId w:val="6"/>
  </w:num>
  <w:num w:numId="6">
    <w:abstractNumId w:val="9"/>
  </w:num>
  <w:num w:numId="7">
    <w:abstractNumId w:val="13"/>
  </w:num>
  <w:num w:numId="8">
    <w:abstractNumId w:val="5"/>
  </w:num>
  <w:num w:numId="9">
    <w:abstractNumId w:val="10"/>
  </w:num>
  <w:num w:numId="10">
    <w:abstractNumId w:val="0"/>
  </w:num>
  <w:num w:numId="11">
    <w:abstractNumId w:val="0"/>
  </w:num>
  <w:num w:numId="12">
    <w:abstractNumId w:val="0"/>
  </w:num>
  <w:num w:numId="13">
    <w:abstractNumId w:val="0"/>
  </w:num>
  <w:num w:numId="14">
    <w:abstractNumId w:val="7"/>
  </w:num>
  <w:num w:numId="15">
    <w:abstractNumId w:val="8"/>
  </w:num>
  <w:num w:numId="16">
    <w:abstractNumId w:val="0"/>
  </w:num>
  <w:num w:numId="17">
    <w:abstractNumId w:val="3"/>
  </w:num>
  <w:num w:numId="18">
    <w:abstractNumId w:val="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1MzQztzQ0M7I0NbZQ0lEKTi0uzszPAykwqQUAWAVhYCwAAAA="/>
  </w:docVars>
  <w:rsids>
    <w:rsidRoot w:val="009B2F20"/>
    <w:rsid w:val="00000156"/>
    <w:rsid w:val="000115F6"/>
    <w:rsid w:val="00012F95"/>
    <w:rsid w:val="00014306"/>
    <w:rsid w:val="00014F62"/>
    <w:rsid w:val="00023D82"/>
    <w:rsid w:val="000241C7"/>
    <w:rsid w:val="0002778C"/>
    <w:rsid w:val="00031469"/>
    <w:rsid w:val="000318CE"/>
    <w:rsid w:val="00033F88"/>
    <w:rsid w:val="000372AC"/>
    <w:rsid w:val="000403DE"/>
    <w:rsid w:val="00041E87"/>
    <w:rsid w:val="00045903"/>
    <w:rsid w:val="000475BE"/>
    <w:rsid w:val="000531DE"/>
    <w:rsid w:val="00054DD6"/>
    <w:rsid w:val="00060752"/>
    <w:rsid w:val="000609E0"/>
    <w:rsid w:val="00062170"/>
    <w:rsid w:val="00064BAC"/>
    <w:rsid w:val="0006529A"/>
    <w:rsid w:val="000709B6"/>
    <w:rsid w:val="000758CF"/>
    <w:rsid w:val="00075A30"/>
    <w:rsid w:val="000855F6"/>
    <w:rsid w:val="0009316A"/>
    <w:rsid w:val="00097459"/>
    <w:rsid w:val="000A0DA7"/>
    <w:rsid w:val="000A274D"/>
    <w:rsid w:val="000A4746"/>
    <w:rsid w:val="000C3DEE"/>
    <w:rsid w:val="000C4F48"/>
    <w:rsid w:val="000C7A42"/>
    <w:rsid w:val="000D715B"/>
    <w:rsid w:val="000E1BC7"/>
    <w:rsid w:val="000E5141"/>
    <w:rsid w:val="000F0322"/>
    <w:rsid w:val="000F437A"/>
    <w:rsid w:val="000F4912"/>
    <w:rsid w:val="001059F3"/>
    <w:rsid w:val="00110438"/>
    <w:rsid w:val="001121EC"/>
    <w:rsid w:val="001137D4"/>
    <w:rsid w:val="00123C6F"/>
    <w:rsid w:val="00126B78"/>
    <w:rsid w:val="0013425F"/>
    <w:rsid w:val="001344CF"/>
    <w:rsid w:val="0013483A"/>
    <w:rsid w:val="001363D7"/>
    <w:rsid w:val="00136976"/>
    <w:rsid w:val="00145CB6"/>
    <w:rsid w:val="00145E72"/>
    <w:rsid w:val="00150633"/>
    <w:rsid w:val="00154946"/>
    <w:rsid w:val="00155610"/>
    <w:rsid w:val="00162DFB"/>
    <w:rsid w:val="00166EA1"/>
    <w:rsid w:val="001744EB"/>
    <w:rsid w:val="0017455E"/>
    <w:rsid w:val="00181864"/>
    <w:rsid w:val="00183813"/>
    <w:rsid w:val="001938B1"/>
    <w:rsid w:val="00195ED5"/>
    <w:rsid w:val="001A106D"/>
    <w:rsid w:val="001A25B3"/>
    <w:rsid w:val="001A3FD7"/>
    <w:rsid w:val="001A517B"/>
    <w:rsid w:val="001A558A"/>
    <w:rsid w:val="001A5C6D"/>
    <w:rsid w:val="001B17C8"/>
    <w:rsid w:val="001B1B39"/>
    <w:rsid w:val="001B1F5F"/>
    <w:rsid w:val="001B2471"/>
    <w:rsid w:val="001B7ECF"/>
    <w:rsid w:val="001C011B"/>
    <w:rsid w:val="001C1550"/>
    <w:rsid w:val="001D091B"/>
    <w:rsid w:val="001D3B6C"/>
    <w:rsid w:val="001E12C8"/>
    <w:rsid w:val="001E7318"/>
    <w:rsid w:val="002007B9"/>
    <w:rsid w:val="00203A9E"/>
    <w:rsid w:val="00204EED"/>
    <w:rsid w:val="002056E7"/>
    <w:rsid w:val="00206A4C"/>
    <w:rsid w:val="00212274"/>
    <w:rsid w:val="00222267"/>
    <w:rsid w:val="00224C3E"/>
    <w:rsid w:val="00231B7C"/>
    <w:rsid w:val="002331ED"/>
    <w:rsid w:val="00236ECA"/>
    <w:rsid w:val="002407E3"/>
    <w:rsid w:val="00241AE8"/>
    <w:rsid w:val="00244FFC"/>
    <w:rsid w:val="00246C1B"/>
    <w:rsid w:val="0025484F"/>
    <w:rsid w:val="00260742"/>
    <w:rsid w:val="00261AB7"/>
    <w:rsid w:val="00264202"/>
    <w:rsid w:val="0026570A"/>
    <w:rsid w:val="002678F8"/>
    <w:rsid w:val="00273600"/>
    <w:rsid w:val="00282552"/>
    <w:rsid w:val="00297217"/>
    <w:rsid w:val="002A7E9F"/>
    <w:rsid w:val="002B0D56"/>
    <w:rsid w:val="002B7E1E"/>
    <w:rsid w:val="002C19A1"/>
    <w:rsid w:val="002C311D"/>
    <w:rsid w:val="002C7B9E"/>
    <w:rsid w:val="002D5E92"/>
    <w:rsid w:val="002E3A93"/>
    <w:rsid w:val="002E5EEE"/>
    <w:rsid w:val="002F0722"/>
    <w:rsid w:val="002F41AC"/>
    <w:rsid w:val="00302FB5"/>
    <w:rsid w:val="00303C62"/>
    <w:rsid w:val="0030577B"/>
    <w:rsid w:val="00314F45"/>
    <w:rsid w:val="00316106"/>
    <w:rsid w:val="00322443"/>
    <w:rsid w:val="00322957"/>
    <w:rsid w:val="00327337"/>
    <w:rsid w:val="00333620"/>
    <w:rsid w:val="0033612A"/>
    <w:rsid w:val="00344EEC"/>
    <w:rsid w:val="003458F9"/>
    <w:rsid w:val="00346FC0"/>
    <w:rsid w:val="003517BF"/>
    <w:rsid w:val="00352436"/>
    <w:rsid w:val="003578C5"/>
    <w:rsid w:val="003612C8"/>
    <w:rsid w:val="003732A6"/>
    <w:rsid w:val="00374E7A"/>
    <w:rsid w:val="0038046D"/>
    <w:rsid w:val="00382F83"/>
    <w:rsid w:val="00390117"/>
    <w:rsid w:val="00391B4E"/>
    <w:rsid w:val="00394AA8"/>
    <w:rsid w:val="00394C55"/>
    <w:rsid w:val="003958D3"/>
    <w:rsid w:val="00395CBC"/>
    <w:rsid w:val="00396044"/>
    <w:rsid w:val="003A1513"/>
    <w:rsid w:val="003A2BE4"/>
    <w:rsid w:val="003A3F48"/>
    <w:rsid w:val="003A6EF9"/>
    <w:rsid w:val="003B480F"/>
    <w:rsid w:val="003B7B25"/>
    <w:rsid w:val="003C1BFE"/>
    <w:rsid w:val="003C58D4"/>
    <w:rsid w:val="003C5C1E"/>
    <w:rsid w:val="003C7560"/>
    <w:rsid w:val="003D2EC6"/>
    <w:rsid w:val="003D73AD"/>
    <w:rsid w:val="003E4EBC"/>
    <w:rsid w:val="003E5872"/>
    <w:rsid w:val="003F0376"/>
    <w:rsid w:val="003F26B6"/>
    <w:rsid w:val="003F4521"/>
    <w:rsid w:val="00410D23"/>
    <w:rsid w:val="00412DCF"/>
    <w:rsid w:val="00424533"/>
    <w:rsid w:val="004250E2"/>
    <w:rsid w:val="00426900"/>
    <w:rsid w:val="00431ED1"/>
    <w:rsid w:val="00431FF2"/>
    <w:rsid w:val="00432C61"/>
    <w:rsid w:val="00442A40"/>
    <w:rsid w:val="0044470A"/>
    <w:rsid w:val="00450320"/>
    <w:rsid w:val="00460349"/>
    <w:rsid w:val="00462E6D"/>
    <w:rsid w:val="0046425C"/>
    <w:rsid w:val="00465E5A"/>
    <w:rsid w:val="004706D0"/>
    <w:rsid w:val="00490700"/>
    <w:rsid w:val="00492EF2"/>
    <w:rsid w:val="004A16D8"/>
    <w:rsid w:val="004B01EA"/>
    <w:rsid w:val="004B0428"/>
    <w:rsid w:val="004B16EF"/>
    <w:rsid w:val="004B3E86"/>
    <w:rsid w:val="004C1C48"/>
    <w:rsid w:val="004C3760"/>
    <w:rsid w:val="004C500A"/>
    <w:rsid w:val="004C5214"/>
    <w:rsid w:val="004D5BB1"/>
    <w:rsid w:val="004D6097"/>
    <w:rsid w:val="004D6763"/>
    <w:rsid w:val="004E0491"/>
    <w:rsid w:val="004E217B"/>
    <w:rsid w:val="004E32D2"/>
    <w:rsid w:val="004E7DF3"/>
    <w:rsid w:val="004F2E4D"/>
    <w:rsid w:val="004F372A"/>
    <w:rsid w:val="004F41F4"/>
    <w:rsid w:val="004F55C2"/>
    <w:rsid w:val="004F5EC2"/>
    <w:rsid w:val="005018CF"/>
    <w:rsid w:val="00503332"/>
    <w:rsid w:val="00505754"/>
    <w:rsid w:val="00505B2D"/>
    <w:rsid w:val="0051077B"/>
    <w:rsid w:val="0052179A"/>
    <w:rsid w:val="0052414E"/>
    <w:rsid w:val="00530B1F"/>
    <w:rsid w:val="005328C6"/>
    <w:rsid w:val="00533C4E"/>
    <w:rsid w:val="005369E9"/>
    <w:rsid w:val="00537BCB"/>
    <w:rsid w:val="00537D1A"/>
    <w:rsid w:val="00537F6F"/>
    <w:rsid w:val="00540C84"/>
    <w:rsid w:val="00552759"/>
    <w:rsid w:val="005527B5"/>
    <w:rsid w:val="005540C5"/>
    <w:rsid w:val="005548E4"/>
    <w:rsid w:val="0055695F"/>
    <w:rsid w:val="00565635"/>
    <w:rsid w:val="00566345"/>
    <w:rsid w:val="0057106B"/>
    <w:rsid w:val="0058018F"/>
    <w:rsid w:val="005846B0"/>
    <w:rsid w:val="00586D7D"/>
    <w:rsid w:val="00586F82"/>
    <w:rsid w:val="00593E8B"/>
    <w:rsid w:val="00594DF4"/>
    <w:rsid w:val="00596F7B"/>
    <w:rsid w:val="005B0451"/>
    <w:rsid w:val="005B0D42"/>
    <w:rsid w:val="005B50DD"/>
    <w:rsid w:val="005C3DEE"/>
    <w:rsid w:val="005C7AD2"/>
    <w:rsid w:val="005D159E"/>
    <w:rsid w:val="005D2810"/>
    <w:rsid w:val="005E00A5"/>
    <w:rsid w:val="005E6637"/>
    <w:rsid w:val="005F2F8B"/>
    <w:rsid w:val="005F7A88"/>
    <w:rsid w:val="005F7EBF"/>
    <w:rsid w:val="0060429A"/>
    <w:rsid w:val="006067A2"/>
    <w:rsid w:val="00614360"/>
    <w:rsid w:val="006143C2"/>
    <w:rsid w:val="00615C31"/>
    <w:rsid w:val="00616F05"/>
    <w:rsid w:val="006206B7"/>
    <w:rsid w:val="00621DA3"/>
    <w:rsid w:val="0062216A"/>
    <w:rsid w:val="0062310B"/>
    <w:rsid w:val="00625004"/>
    <w:rsid w:val="00625C53"/>
    <w:rsid w:val="006379C2"/>
    <w:rsid w:val="00650F95"/>
    <w:rsid w:val="0065454E"/>
    <w:rsid w:val="00657ACE"/>
    <w:rsid w:val="00660E50"/>
    <w:rsid w:val="00670B05"/>
    <w:rsid w:val="00684554"/>
    <w:rsid w:val="00692ED4"/>
    <w:rsid w:val="006956BA"/>
    <w:rsid w:val="006964BA"/>
    <w:rsid w:val="006A1741"/>
    <w:rsid w:val="006A6084"/>
    <w:rsid w:val="006A6893"/>
    <w:rsid w:val="006A73BF"/>
    <w:rsid w:val="006B2EC0"/>
    <w:rsid w:val="006B3BF5"/>
    <w:rsid w:val="006C043F"/>
    <w:rsid w:val="006C13CE"/>
    <w:rsid w:val="006D3752"/>
    <w:rsid w:val="006E1CA6"/>
    <w:rsid w:val="006E2213"/>
    <w:rsid w:val="006E2DE7"/>
    <w:rsid w:val="006F0CE4"/>
    <w:rsid w:val="006F0E9E"/>
    <w:rsid w:val="006F2E5F"/>
    <w:rsid w:val="006F4136"/>
    <w:rsid w:val="006F44BB"/>
    <w:rsid w:val="00703CF9"/>
    <w:rsid w:val="00713DE7"/>
    <w:rsid w:val="007150D4"/>
    <w:rsid w:val="00715CE7"/>
    <w:rsid w:val="00721454"/>
    <w:rsid w:val="00722E1E"/>
    <w:rsid w:val="00726D7A"/>
    <w:rsid w:val="007275B7"/>
    <w:rsid w:val="00731877"/>
    <w:rsid w:val="00731B6B"/>
    <w:rsid w:val="00731D51"/>
    <w:rsid w:val="007329B4"/>
    <w:rsid w:val="00734323"/>
    <w:rsid w:val="00734F71"/>
    <w:rsid w:val="00743CDF"/>
    <w:rsid w:val="00747394"/>
    <w:rsid w:val="0074744B"/>
    <w:rsid w:val="0075357F"/>
    <w:rsid w:val="00757406"/>
    <w:rsid w:val="007577CE"/>
    <w:rsid w:val="00761FE8"/>
    <w:rsid w:val="0076239D"/>
    <w:rsid w:val="007636B4"/>
    <w:rsid w:val="00771246"/>
    <w:rsid w:val="00777308"/>
    <w:rsid w:val="00777FB3"/>
    <w:rsid w:val="007832A6"/>
    <w:rsid w:val="0078431D"/>
    <w:rsid w:val="007965AF"/>
    <w:rsid w:val="007966EE"/>
    <w:rsid w:val="007A011F"/>
    <w:rsid w:val="007A074A"/>
    <w:rsid w:val="007A1DFB"/>
    <w:rsid w:val="007A28E0"/>
    <w:rsid w:val="007A39BD"/>
    <w:rsid w:val="007A588B"/>
    <w:rsid w:val="007A77A4"/>
    <w:rsid w:val="007B19B0"/>
    <w:rsid w:val="007B4E1D"/>
    <w:rsid w:val="007B70CB"/>
    <w:rsid w:val="007C0996"/>
    <w:rsid w:val="007C0D94"/>
    <w:rsid w:val="007C3B5C"/>
    <w:rsid w:val="007C626C"/>
    <w:rsid w:val="007D16C6"/>
    <w:rsid w:val="007D26ED"/>
    <w:rsid w:val="007E50E4"/>
    <w:rsid w:val="007F0E78"/>
    <w:rsid w:val="007F6C68"/>
    <w:rsid w:val="00805D7F"/>
    <w:rsid w:val="00816E4F"/>
    <w:rsid w:val="0082004D"/>
    <w:rsid w:val="0082341E"/>
    <w:rsid w:val="00827DF1"/>
    <w:rsid w:val="00831A7F"/>
    <w:rsid w:val="0084412D"/>
    <w:rsid w:val="00847F34"/>
    <w:rsid w:val="00851D22"/>
    <w:rsid w:val="00854DCC"/>
    <w:rsid w:val="00860BC3"/>
    <w:rsid w:val="008612CE"/>
    <w:rsid w:val="008761D6"/>
    <w:rsid w:val="00883112"/>
    <w:rsid w:val="00885B8F"/>
    <w:rsid w:val="00885D86"/>
    <w:rsid w:val="00887DC2"/>
    <w:rsid w:val="00891C62"/>
    <w:rsid w:val="0089408D"/>
    <w:rsid w:val="00897093"/>
    <w:rsid w:val="008970CD"/>
    <w:rsid w:val="008A0954"/>
    <w:rsid w:val="008A0BE4"/>
    <w:rsid w:val="008B0E1E"/>
    <w:rsid w:val="008B23B6"/>
    <w:rsid w:val="008B55B4"/>
    <w:rsid w:val="008C0017"/>
    <w:rsid w:val="008D2CE0"/>
    <w:rsid w:val="008D478C"/>
    <w:rsid w:val="008E08F2"/>
    <w:rsid w:val="008E59C6"/>
    <w:rsid w:val="008E6086"/>
    <w:rsid w:val="008F1F2A"/>
    <w:rsid w:val="00903A52"/>
    <w:rsid w:val="0090409F"/>
    <w:rsid w:val="00904A4C"/>
    <w:rsid w:val="00905B76"/>
    <w:rsid w:val="0090622C"/>
    <w:rsid w:val="00917308"/>
    <w:rsid w:val="0091754B"/>
    <w:rsid w:val="00921B00"/>
    <w:rsid w:val="00925594"/>
    <w:rsid w:val="00927EF4"/>
    <w:rsid w:val="009330EA"/>
    <w:rsid w:val="00941EBD"/>
    <w:rsid w:val="00942461"/>
    <w:rsid w:val="00945E8E"/>
    <w:rsid w:val="009511D2"/>
    <w:rsid w:val="00952E13"/>
    <w:rsid w:val="009556A2"/>
    <w:rsid w:val="00960424"/>
    <w:rsid w:val="00960B15"/>
    <w:rsid w:val="00963D60"/>
    <w:rsid w:val="009669B1"/>
    <w:rsid w:val="00971C62"/>
    <w:rsid w:val="00971C7A"/>
    <w:rsid w:val="00973DB6"/>
    <w:rsid w:val="00974AE6"/>
    <w:rsid w:val="00980576"/>
    <w:rsid w:val="009808C2"/>
    <w:rsid w:val="0098675F"/>
    <w:rsid w:val="00987164"/>
    <w:rsid w:val="00991695"/>
    <w:rsid w:val="00991F84"/>
    <w:rsid w:val="0099253D"/>
    <w:rsid w:val="009A64B5"/>
    <w:rsid w:val="009B2F20"/>
    <w:rsid w:val="009B4311"/>
    <w:rsid w:val="009C0D45"/>
    <w:rsid w:val="009C32FE"/>
    <w:rsid w:val="009C3591"/>
    <w:rsid w:val="009C5EFF"/>
    <w:rsid w:val="009D04A4"/>
    <w:rsid w:val="009D06E2"/>
    <w:rsid w:val="009D1F37"/>
    <w:rsid w:val="009D256F"/>
    <w:rsid w:val="009D4065"/>
    <w:rsid w:val="009D5D0B"/>
    <w:rsid w:val="009D6BD6"/>
    <w:rsid w:val="009D7978"/>
    <w:rsid w:val="009D7AAE"/>
    <w:rsid w:val="009E1450"/>
    <w:rsid w:val="009E3421"/>
    <w:rsid w:val="009E55B3"/>
    <w:rsid w:val="009F4A09"/>
    <w:rsid w:val="00A00600"/>
    <w:rsid w:val="00A14E11"/>
    <w:rsid w:val="00A15857"/>
    <w:rsid w:val="00A25C97"/>
    <w:rsid w:val="00A31DDE"/>
    <w:rsid w:val="00A3312B"/>
    <w:rsid w:val="00A47C15"/>
    <w:rsid w:val="00A52C0B"/>
    <w:rsid w:val="00A53FD8"/>
    <w:rsid w:val="00A545B8"/>
    <w:rsid w:val="00A558A0"/>
    <w:rsid w:val="00A605FE"/>
    <w:rsid w:val="00A64138"/>
    <w:rsid w:val="00A72EF4"/>
    <w:rsid w:val="00A761AD"/>
    <w:rsid w:val="00A76DEA"/>
    <w:rsid w:val="00A82A68"/>
    <w:rsid w:val="00A95475"/>
    <w:rsid w:val="00AA6C02"/>
    <w:rsid w:val="00AA7ECD"/>
    <w:rsid w:val="00AB168B"/>
    <w:rsid w:val="00AB3501"/>
    <w:rsid w:val="00AB7BB8"/>
    <w:rsid w:val="00AC1E6C"/>
    <w:rsid w:val="00AC396D"/>
    <w:rsid w:val="00AC3E36"/>
    <w:rsid w:val="00AD0322"/>
    <w:rsid w:val="00AD1759"/>
    <w:rsid w:val="00AD58AD"/>
    <w:rsid w:val="00AD5979"/>
    <w:rsid w:val="00AE1891"/>
    <w:rsid w:val="00AE42AE"/>
    <w:rsid w:val="00B01401"/>
    <w:rsid w:val="00B014A6"/>
    <w:rsid w:val="00B0699A"/>
    <w:rsid w:val="00B16566"/>
    <w:rsid w:val="00B1670B"/>
    <w:rsid w:val="00B3190F"/>
    <w:rsid w:val="00B34432"/>
    <w:rsid w:val="00B35E0B"/>
    <w:rsid w:val="00B41E32"/>
    <w:rsid w:val="00B42F63"/>
    <w:rsid w:val="00B4487D"/>
    <w:rsid w:val="00B55925"/>
    <w:rsid w:val="00B600B2"/>
    <w:rsid w:val="00B6200F"/>
    <w:rsid w:val="00B634CA"/>
    <w:rsid w:val="00B657C6"/>
    <w:rsid w:val="00B6746C"/>
    <w:rsid w:val="00B7201E"/>
    <w:rsid w:val="00B758B2"/>
    <w:rsid w:val="00B75F81"/>
    <w:rsid w:val="00B83E83"/>
    <w:rsid w:val="00B87260"/>
    <w:rsid w:val="00B9349C"/>
    <w:rsid w:val="00B9414E"/>
    <w:rsid w:val="00B96CA6"/>
    <w:rsid w:val="00BA2BB4"/>
    <w:rsid w:val="00BC00DA"/>
    <w:rsid w:val="00BC0DA7"/>
    <w:rsid w:val="00BC2772"/>
    <w:rsid w:val="00BC377F"/>
    <w:rsid w:val="00BC6047"/>
    <w:rsid w:val="00BD611E"/>
    <w:rsid w:val="00BE0829"/>
    <w:rsid w:val="00BE30FF"/>
    <w:rsid w:val="00BF55E8"/>
    <w:rsid w:val="00BF71B3"/>
    <w:rsid w:val="00C0319C"/>
    <w:rsid w:val="00C0508E"/>
    <w:rsid w:val="00C05F30"/>
    <w:rsid w:val="00C13ECF"/>
    <w:rsid w:val="00C14CD4"/>
    <w:rsid w:val="00C14DC5"/>
    <w:rsid w:val="00C155C7"/>
    <w:rsid w:val="00C16555"/>
    <w:rsid w:val="00C2466F"/>
    <w:rsid w:val="00C25735"/>
    <w:rsid w:val="00C27A6F"/>
    <w:rsid w:val="00C27CB7"/>
    <w:rsid w:val="00C31301"/>
    <w:rsid w:val="00C318EE"/>
    <w:rsid w:val="00C37D91"/>
    <w:rsid w:val="00C472AA"/>
    <w:rsid w:val="00C52A21"/>
    <w:rsid w:val="00C64721"/>
    <w:rsid w:val="00C64DE4"/>
    <w:rsid w:val="00C66521"/>
    <w:rsid w:val="00C745E6"/>
    <w:rsid w:val="00C751D2"/>
    <w:rsid w:val="00C75299"/>
    <w:rsid w:val="00C767A1"/>
    <w:rsid w:val="00C80BA4"/>
    <w:rsid w:val="00C91040"/>
    <w:rsid w:val="00C94564"/>
    <w:rsid w:val="00CA24E6"/>
    <w:rsid w:val="00CA2FF2"/>
    <w:rsid w:val="00CA7F3F"/>
    <w:rsid w:val="00CB0D47"/>
    <w:rsid w:val="00CB26F6"/>
    <w:rsid w:val="00CB2733"/>
    <w:rsid w:val="00CB4179"/>
    <w:rsid w:val="00CC432C"/>
    <w:rsid w:val="00CC6DCC"/>
    <w:rsid w:val="00CD6261"/>
    <w:rsid w:val="00CE2F14"/>
    <w:rsid w:val="00CE381D"/>
    <w:rsid w:val="00CE587F"/>
    <w:rsid w:val="00CF0659"/>
    <w:rsid w:val="00CF3060"/>
    <w:rsid w:val="00CF3705"/>
    <w:rsid w:val="00CF50F6"/>
    <w:rsid w:val="00CF521D"/>
    <w:rsid w:val="00D009A9"/>
    <w:rsid w:val="00D05E7E"/>
    <w:rsid w:val="00D0662D"/>
    <w:rsid w:val="00D11EAB"/>
    <w:rsid w:val="00D21959"/>
    <w:rsid w:val="00D22CA8"/>
    <w:rsid w:val="00D243CC"/>
    <w:rsid w:val="00D24953"/>
    <w:rsid w:val="00D33490"/>
    <w:rsid w:val="00D345BA"/>
    <w:rsid w:val="00D46ECA"/>
    <w:rsid w:val="00D54155"/>
    <w:rsid w:val="00D5415E"/>
    <w:rsid w:val="00D5640F"/>
    <w:rsid w:val="00D56E78"/>
    <w:rsid w:val="00D56FC9"/>
    <w:rsid w:val="00D571E6"/>
    <w:rsid w:val="00D63064"/>
    <w:rsid w:val="00D64C58"/>
    <w:rsid w:val="00D66222"/>
    <w:rsid w:val="00D67ADD"/>
    <w:rsid w:val="00D715D5"/>
    <w:rsid w:val="00D77F46"/>
    <w:rsid w:val="00D80AEA"/>
    <w:rsid w:val="00D90F6F"/>
    <w:rsid w:val="00D93C7B"/>
    <w:rsid w:val="00DA29EC"/>
    <w:rsid w:val="00DA60D3"/>
    <w:rsid w:val="00DA71D9"/>
    <w:rsid w:val="00DA7461"/>
    <w:rsid w:val="00DA7813"/>
    <w:rsid w:val="00DA7C5D"/>
    <w:rsid w:val="00DB18AB"/>
    <w:rsid w:val="00DB48C5"/>
    <w:rsid w:val="00DB6C55"/>
    <w:rsid w:val="00DC0169"/>
    <w:rsid w:val="00DD4B7C"/>
    <w:rsid w:val="00DE09CD"/>
    <w:rsid w:val="00DE42B8"/>
    <w:rsid w:val="00DE6A82"/>
    <w:rsid w:val="00DF091B"/>
    <w:rsid w:val="00DF32D6"/>
    <w:rsid w:val="00DF5BA0"/>
    <w:rsid w:val="00DF600D"/>
    <w:rsid w:val="00DF717C"/>
    <w:rsid w:val="00DF7F62"/>
    <w:rsid w:val="00E02963"/>
    <w:rsid w:val="00E0498A"/>
    <w:rsid w:val="00E04DA4"/>
    <w:rsid w:val="00E108F6"/>
    <w:rsid w:val="00E209A7"/>
    <w:rsid w:val="00E22F13"/>
    <w:rsid w:val="00E259D2"/>
    <w:rsid w:val="00E304F3"/>
    <w:rsid w:val="00E30FB0"/>
    <w:rsid w:val="00E32089"/>
    <w:rsid w:val="00E35557"/>
    <w:rsid w:val="00E37887"/>
    <w:rsid w:val="00E37FA4"/>
    <w:rsid w:val="00E51D4D"/>
    <w:rsid w:val="00E5571D"/>
    <w:rsid w:val="00E57627"/>
    <w:rsid w:val="00E615C0"/>
    <w:rsid w:val="00E61933"/>
    <w:rsid w:val="00E64660"/>
    <w:rsid w:val="00E66E39"/>
    <w:rsid w:val="00E7559F"/>
    <w:rsid w:val="00E84163"/>
    <w:rsid w:val="00E86724"/>
    <w:rsid w:val="00EA001C"/>
    <w:rsid w:val="00EA1FAD"/>
    <w:rsid w:val="00EA772C"/>
    <w:rsid w:val="00EB00C4"/>
    <w:rsid w:val="00EB646B"/>
    <w:rsid w:val="00EC0F82"/>
    <w:rsid w:val="00EC5EB0"/>
    <w:rsid w:val="00ED057A"/>
    <w:rsid w:val="00ED2794"/>
    <w:rsid w:val="00ED28FD"/>
    <w:rsid w:val="00EE70B2"/>
    <w:rsid w:val="00EF30BF"/>
    <w:rsid w:val="00EF3F5C"/>
    <w:rsid w:val="00F00037"/>
    <w:rsid w:val="00F0427D"/>
    <w:rsid w:val="00F05CA7"/>
    <w:rsid w:val="00F06C82"/>
    <w:rsid w:val="00F107C4"/>
    <w:rsid w:val="00F1512C"/>
    <w:rsid w:val="00F218E0"/>
    <w:rsid w:val="00F21957"/>
    <w:rsid w:val="00F25D80"/>
    <w:rsid w:val="00F3142C"/>
    <w:rsid w:val="00F32361"/>
    <w:rsid w:val="00F32B54"/>
    <w:rsid w:val="00F3409D"/>
    <w:rsid w:val="00F374A9"/>
    <w:rsid w:val="00F400C3"/>
    <w:rsid w:val="00F51A9A"/>
    <w:rsid w:val="00F624EB"/>
    <w:rsid w:val="00F6412F"/>
    <w:rsid w:val="00F6699A"/>
    <w:rsid w:val="00F67991"/>
    <w:rsid w:val="00F809E7"/>
    <w:rsid w:val="00F959D9"/>
    <w:rsid w:val="00FA3033"/>
    <w:rsid w:val="00FA45E7"/>
    <w:rsid w:val="00FA7ABB"/>
    <w:rsid w:val="00FB3F21"/>
    <w:rsid w:val="00FD4806"/>
    <w:rsid w:val="00FE2F31"/>
    <w:rsid w:val="00FE6685"/>
    <w:rsid w:val="00FE687D"/>
    <w:rsid w:val="00FE6DB5"/>
    <w:rsid w:val="00FF068A"/>
    <w:rsid w:val="00FF2AB5"/>
    <w:rsid w:val="00FF3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F1420"/>
  <w15:docId w15:val="{B66E6EF3-A18E-4A8E-BB22-C80F8C2D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B01401"/>
    <w:pPr>
      <w:ind w:firstLine="567"/>
    </w:pPr>
    <w:rPr>
      <w:rFonts w:ascii="Garamond" w:hAnsi="Garamond"/>
      <w:sz w:val="18"/>
      <w:szCs w:val="22"/>
    </w:rPr>
  </w:style>
  <w:style w:type="paragraph" w:styleId="Heading1">
    <w:name w:val="heading 1"/>
    <w:aliases w:val="Judul"/>
    <w:next w:val="Normal"/>
    <w:link w:val="Heading1Char"/>
    <w:autoRedefine/>
    <w:uiPriority w:val="9"/>
    <w:qFormat/>
    <w:rsid w:val="003A3F48"/>
    <w:pPr>
      <w:keepNext/>
      <w:spacing w:before="120" w:after="120"/>
      <w:outlineLvl w:val="0"/>
    </w:pPr>
    <w:rPr>
      <w:rFonts w:asciiTheme="majorHAnsi" w:eastAsia="Times New Roman" w:hAnsiTheme="majorHAnsi"/>
      <w:b/>
      <w:bCs/>
      <w:kern w:val="32"/>
      <w:sz w:val="24"/>
      <w:szCs w:val="28"/>
    </w:rPr>
  </w:style>
  <w:style w:type="paragraph" w:styleId="Heading2">
    <w:name w:val="heading 2"/>
    <w:aliases w:val="Abstrak"/>
    <w:basedOn w:val="Normal"/>
    <w:next w:val="Normal"/>
    <w:link w:val="Heading2Char"/>
    <w:uiPriority w:val="9"/>
    <w:unhideWhenUsed/>
    <w:qFormat/>
    <w:rsid w:val="00973DB6"/>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3409D"/>
    <w:pPr>
      <w:keepNext/>
      <w:framePr w:hSpace="187" w:wrap="around" w:vAnchor="text" w:hAnchor="text" w:y="1"/>
      <w:ind w:right="164"/>
      <w:suppressOverlap/>
      <w:jc w:val="both"/>
      <w:outlineLvl w:val="2"/>
    </w:pPr>
    <w:rPr>
      <w:rFonts w:ascii="Cambria" w:eastAsia="Times New Roman" w:hAnsi="Cambria" w:cs="Tahoma"/>
      <w:i/>
      <w:iCs/>
      <w:sz w:val="18"/>
      <w:szCs w:val="24"/>
      <w:lang w:val="en-ID" w:eastAsia="en-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3A3F48"/>
    <w:rPr>
      <w:rFonts w:asciiTheme="majorHAnsi" w:eastAsia="Times New Roman" w:hAnsiTheme="majorHAnsi"/>
      <w:b/>
      <w:bCs/>
      <w:kern w:val="32"/>
      <w:sz w:val="24"/>
      <w:szCs w:val="28"/>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973DB6"/>
    <w:rPr>
      <w:rFonts w:ascii="Garamond" w:eastAsia="Times New Roman" w:hAnsi="Garamond"/>
      <w:b/>
      <w:bCs/>
      <w:i/>
      <w:iCs/>
      <w:sz w:val="22"/>
      <w:szCs w:val="28"/>
    </w:rPr>
  </w:style>
  <w:style w:type="paragraph" w:styleId="Title">
    <w:name w:val="Title"/>
    <w:aliases w:val="Sub Bab,Section"/>
    <w:next w:val="Normal"/>
    <w:link w:val="TitleChar"/>
    <w:autoRedefine/>
    <w:uiPriority w:val="10"/>
    <w:qFormat/>
    <w:rsid w:val="009D4065"/>
    <w:pPr>
      <w:numPr>
        <w:numId w:val="10"/>
      </w:numPr>
      <w:spacing w:before="120"/>
      <w:jc w:val="both"/>
      <w:outlineLvl w:val="0"/>
    </w:pPr>
    <w:rPr>
      <w:rFonts w:asciiTheme="majorHAnsi" w:eastAsia="Times New Roman" w:hAnsiTheme="majorHAnsi"/>
      <w:b/>
      <w:bCs/>
      <w:iCs/>
      <w:kern w:val="28"/>
      <w:sz w:val="24"/>
      <w:szCs w:val="32"/>
    </w:rPr>
  </w:style>
  <w:style w:type="character" w:customStyle="1" w:styleId="TitleChar">
    <w:name w:val="Title Char"/>
    <w:aliases w:val="Sub Bab Char,Section Char"/>
    <w:link w:val="Title"/>
    <w:uiPriority w:val="10"/>
    <w:rsid w:val="009D4065"/>
    <w:rPr>
      <w:rFonts w:asciiTheme="majorHAnsi" w:eastAsia="Times New Roman" w:hAnsiTheme="majorHAnsi"/>
      <w:b/>
      <w:bCs/>
      <w:iCs/>
      <w:kern w:val="28"/>
      <w:sz w:val="24"/>
      <w:szCs w:val="32"/>
    </w:rPr>
  </w:style>
  <w:style w:type="character" w:styleId="Emphasis">
    <w:name w:val="Emphasis"/>
    <w:uiPriority w:val="20"/>
    <w:rsid w:val="006C13CE"/>
    <w:rPr>
      <w:i/>
      <w:iCs/>
    </w:rPr>
  </w:style>
  <w:style w:type="paragraph" w:customStyle="1" w:styleId="Penulis">
    <w:name w:val="Penulis"/>
    <w:next w:val="Normal"/>
    <w:autoRedefine/>
    <w:qFormat/>
    <w:rsid w:val="007A011F"/>
    <w:rPr>
      <w:rFonts w:asciiTheme="majorHAnsi" w:hAnsiTheme="majorHAnsi" w:cs="Tahoma"/>
      <w:b/>
      <w:iCs/>
      <w:sz w:val="22"/>
      <w:szCs w:val="22"/>
    </w:rPr>
  </w:style>
  <w:style w:type="paragraph" w:styleId="Caption">
    <w:name w:val="caption"/>
    <w:next w:val="Normal"/>
    <w:uiPriority w:val="35"/>
    <w:unhideWhenUsed/>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3409D"/>
    <w:rPr>
      <w:rFonts w:ascii="Cambria" w:eastAsia="Times New Roman" w:hAnsi="Cambria" w:cs="Tahoma"/>
      <w:i/>
      <w:iCs/>
      <w:sz w:val="18"/>
      <w:szCs w:val="24"/>
      <w:lang w:val="en-ID" w:eastAsia="en-ID"/>
    </w:rPr>
  </w:style>
  <w:style w:type="character" w:styleId="Strong">
    <w:name w:val="Strong"/>
    <w:uiPriority w:val="22"/>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273600"/>
    <w:pPr>
      <w:spacing w:before="120"/>
      <w:ind w:left="0" w:firstLine="720"/>
      <w:jc w:val="both"/>
    </w:pPr>
    <w:rPr>
      <w:rFonts w:ascii="Cambria" w:hAnsi="Cambria"/>
      <w:sz w:val="22"/>
    </w:rPr>
  </w:style>
  <w:style w:type="character" w:customStyle="1" w:styleId="IsiArtikelChar">
    <w:name w:val="Isi Artikel Char"/>
    <w:basedOn w:val="DefaultParagraphFont"/>
    <w:link w:val="IsiArtikel"/>
    <w:rsid w:val="00273600"/>
    <w:rPr>
      <w:rFonts w:ascii="Cambria" w:hAnsi="Cambria"/>
      <w:sz w:val="22"/>
      <w:szCs w:val="22"/>
    </w:rPr>
  </w:style>
  <w:style w:type="paragraph" w:styleId="ListParagraph">
    <w:name w:val="List Paragraph"/>
    <w:aliases w:val="1.2,UGEX'Z"/>
    <w:basedOn w:val="Normal"/>
    <w:link w:val="ListParagraphChar"/>
    <w:rsid w:val="0013425F"/>
    <w:pPr>
      <w:ind w:left="720"/>
      <w:contextualSpacing/>
    </w:pPr>
  </w:style>
  <w:style w:type="character" w:styleId="PlaceholderText">
    <w:name w:val="Placeholder Text"/>
    <w:basedOn w:val="DefaultParagraphFont"/>
    <w:uiPriority w:val="99"/>
    <w:semiHidden/>
    <w:rsid w:val="004E0491"/>
    <w:rPr>
      <w:color w:val="808080"/>
    </w:rPr>
  </w:style>
  <w:style w:type="paragraph" w:customStyle="1" w:styleId="AbstractHead">
    <w:name w:val="AbstractHead"/>
    <w:rsid w:val="007A588B"/>
    <w:rPr>
      <w:rFonts w:ascii="Times New Roman" w:eastAsia="Times New Roman" w:hAnsi="Times New Roman"/>
      <w:smallCaps/>
      <w:spacing w:val="24"/>
    </w:rPr>
  </w:style>
  <w:style w:type="paragraph" w:customStyle="1" w:styleId="AbstractText">
    <w:name w:val="AbstractText"/>
    <w:rsid w:val="007A588B"/>
    <w:pPr>
      <w:spacing w:after="80" w:line="200" w:lineRule="exact"/>
      <w:jc w:val="both"/>
    </w:pPr>
    <w:rPr>
      <w:rFonts w:ascii="Times New Roman" w:eastAsia="Times New Roman" w:hAnsi="Times New Roman"/>
      <w:lang w:val="en"/>
    </w:rPr>
  </w:style>
  <w:style w:type="paragraph" w:customStyle="1" w:styleId="Articlehistory">
    <w:name w:val="Articlehistory"/>
    <w:link w:val="ArticlehistoryChar"/>
    <w:rsid w:val="007A588B"/>
    <w:pPr>
      <w:spacing w:line="200" w:lineRule="exact"/>
    </w:pPr>
    <w:rPr>
      <w:rFonts w:ascii="Ebrima" w:eastAsia="Times New Roman" w:hAnsi="Ebrima"/>
      <w:sz w:val="14"/>
    </w:rPr>
  </w:style>
  <w:style w:type="paragraph" w:customStyle="1" w:styleId="ArticleinfoHead">
    <w:name w:val="ArticleinfoHead"/>
    <w:rsid w:val="007A588B"/>
    <w:rPr>
      <w:rFonts w:ascii="Times New Roman" w:eastAsia="Times New Roman" w:hAnsi="Times New Roman"/>
      <w:smallCaps/>
      <w:spacing w:val="24"/>
      <w:sz w:val="18"/>
    </w:rPr>
  </w:style>
  <w:style w:type="paragraph" w:customStyle="1" w:styleId="Keyword">
    <w:name w:val="Keyword"/>
    <w:rsid w:val="007A588B"/>
    <w:pPr>
      <w:spacing w:line="200" w:lineRule="exact"/>
    </w:pPr>
    <w:rPr>
      <w:rFonts w:ascii="Ebrima" w:eastAsia="Times New Roman" w:hAnsi="Ebrima"/>
      <w:sz w:val="14"/>
    </w:rPr>
  </w:style>
  <w:style w:type="paragraph" w:customStyle="1" w:styleId="KeywordHead">
    <w:name w:val="KeywordHead"/>
    <w:next w:val="Keyword"/>
    <w:rsid w:val="007A588B"/>
    <w:pPr>
      <w:spacing w:line="200" w:lineRule="exact"/>
    </w:pPr>
    <w:rPr>
      <w:rFonts w:ascii="Junicode" w:eastAsia="Times New Roman" w:hAnsi="Junicode"/>
      <w:i/>
      <w:noProof/>
      <w:sz w:val="18"/>
    </w:rPr>
  </w:style>
  <w:style w:type="paragraph" w:customStyle="1" w:styleId="HeadAbstract">
    <w:name w:val="Head Abstract"/>
    <w:basedOn w:val="AbstractText"/>
    <w:qFormat/>
    <w:rsid w:val="007A011F"/>
    <w:pPr>
      <w:framePr w:hSpace="187" w:wrap="around" w:vAnchor="text" w:hAnchor="text" w:y="1"/>
      <w:spacing w:after="0"/>
      <w:suppressOverlap/>
      <w:jc w:val="left"/>
    </w:pPr>
    <w:rPr>
      <w:rFonts w:ascii="Garamond" w:hAnsi="Garamond"/>
      <w:b/>
      <w:sz w:val="22"/>
      <w:szCs w:val="14"/>
    </w:rPr>
  </w:style>
  <w:style w:type="paragraph" w:customStyle="1" w:styleId="ArticleInfoHead0">
    <w:name w:val="Article Info Head"/>
    <w:basedOn w:val="Articlehistory"/>
    <w:link w:val="ArticleInfoHeadChar"/>
    <w:qFormat/>
    <w:rsid w:val="007A011F"/>
    <w:pPr>
      <w:framePr w:hSpace="187" w:wrap="around" w:vAnchor="text" w:hAnchor="text" w:y="1"/>
      <w:suppressOverlap/>
    </w:pPr>
    <w:rPr>
      <w:rFonts w:asciiTheme="majorHAnsi" w:hAnsiTheme="majorHAnsi"/>
      <w:b/>
      <w:i/>
      <w:sz w:val="22"/>
    </w:rPr>
  </w:style>
  <w:style w:type="character" w:customStyle="1" w:styleId="fontstyle01">
    <w:name w:val="fontstyle01"/>
    <w:rsid w:val="00941EBD"/>
    <w:rPr>
      <w:rFonts w:ascii="Ebrima" w:hAnsi="Ebrima" w:hint="default"/>
      <w:b w:val="0"/>
      <w:bCs w:val="0"/>
      <w:i w:val="0"/>
      <w:iCs w:val="0"/>
      <w:color w:val="000000"/>
      <w:sz w:val="14"/>
      <w:szCs w:val="14"/>
    </w:rPr>
  </w:style>
  <w:style w:type="character" w:styleId="FollowedHyperlink">
    <w:name w:val="FollowedHyperlink"/>
    <w:basedOn w:val="DefaultParagraphFont"/>
    <w:uiPriority w:val="99"/>
    <w:semiHidden/>
    <w:unhideWhenUsed/>
    <w:rsid w:val="004A16D8"/>
    <w:rPr>
      <w:color w:val="800080" w:themeColor="followedHyperlink"/>
      <w:u w:val="single"/>
    </w:rPr>
  </w:style>
  <w:style w:type="character" w:styleId="CommentReference">
    <w:name w:val="annotation reference"/>
    <w:basedOn w:val="DefaultParagraphFont"/>
    <w:uiPriority w:val="99"/>
    <w:semiHidden/>
    <w:unhideWhenUsed/>
    <w:rsid w:val="00503332"/>
    <w:rPr>
      <w:sz w:val="16"/>
      <w:szCs w:val="16"/>
    </w:rPr>
  </w:style>
  <w:style w:type="paragraph" w:styleId="CommentText">
    <w:name w:val="annotation text"/>
    <w:basedOn w:val="Normal"/>
    <w:link w:val="CommentTextChar"/>
    <w:uiPriority w:val="99"/>
    <w:semiHidden/>
    <w:unhideWhenUsed/>
    <w:rsid w:val="00503332"/>
    <w:rPr>
      <w:sz w:val="20"/>
      <w:szCs w:val="20"/>
    </w:rPr>
  </w:style>
  <w:style w:type="character" w:customStyle="1" w:styleId="CommentTextChar">
    <w:name w:val="Comment Text Char"/>
    <w:basedOn w:val="DefaultParagraphFont"/>
    <w:link w:val="CommentText"/>
    <w:uiPriority w:val="99"/>
    <w:semiHidden/>
    <w:rsid w:val="00503332"/>
    <w:rPr>
      <w:rFonts w:ascii="Century Schoolbook" w:hAnsi="Century Schoolbook"/>
    </w:rPr>
  </w:style>
  <w:style w:type="character" w:customStyle="1" w:styleId="UnresolvedMention">
    <w:name w:val="Unresolved Mention"/>
    <w:basedOn w:val="DefaultParagraphFont"/>
    <w:uiPriority w:val="99"/>
    <w:semiHidden/>
    <w:unhideWhenUsed/>
    <w:rsid w:val="004C5214"/>
    <w:rPr>
      <w:color w:val="605E5C"/>
      <w:shd w:val="clear" w:color="auto" w:fill="E1DFDD"/>
    </w:rPr>
  </w:style>
  <w:style w:type="character" w:customStyle="1" w:styleId="text-highlight">
    <w:name w:val="text-highlight"/>
    <w:basedOn w:val="DefaultParagraphFont"/>
    <w:rsid w:val="00EB00C4"/>
  </w:style>
  <w:style w:type="paragraph" w:customStyle="1" w:styleId="JenisArtikel">
    <w:name w:val="Jenis Artikel"/>
    <w:basedOn w:val="Heading1"/>
    <w:link w:val="JenisArtikelChar"/>
    <w:qFormat/>
    <w:rsid w:val="007A011F"/>
    <w:pPr>
      <w:spacing w:line="360" w:lineRule="auto"/>
    </w:pPr>
    <w:rPr>
      <w:lang w:val="id-ID"/>
    </w:rPr>
  </w:style>
  <w:style w:type="paragraph" w:customStyle="1" w:styleId="HystoryArtikel">
    <w:name w:val="Hystory Artikel"/>
    <w:basedOn w:val="ArticleInfoHead0"/>
    <w:link w:val="HystoryArtikelChar"/>
    <w:qFormat/>
    <w:rsid w:val="004250E2"/>
    <w:pPr>
      <w:framePr w:wrap="around"/>
    </w:pPr>
    <w:rPr>
      <w:b w:val="0"/>
      <w:i w:val="0"/>
      <w:sz w:val="16"/>
    </w:rPr>
  </w:style>
  <w:style w:type="character" w:customStyle="1" w:styleId="JenisArtikelChar">
    <w:name w:val="Jenis Artikel Char"/>
    <w:basedOn w:val="Heading1Char"/>
    <w:link w:val="JenisArtikel"/>
    <w:rsid w:val="007A011F"/>
    <w:rPr>
      <w:rFonts w:asciiTheme="majorHAnsi" w:eastAsia="Times New Roman" w:hAnsiTheme="majorHAnsi"/>
      <w:b/>
      <w:bCs/>
      <w:kern w:val="32"/>
      <w:sz w:val="24"/>
      <w:szCs w:val="28"/>
      <w:lang w:val="id-ID"/>
    </w:rPr>
  </w:style>
  <w:style w:type="character" w:customStyle="1" w:styleId="ArticlehistoryChar">
    <w:name w:val="Articlehistory Char"/>
    <w:basedOn w:val="DefaultParagraphFont"/>
    <w:link w:val="Articlehistory"/>
    <w:rsid w:val="004250E2"/>
    <w:rPr>
      <w:rFonts w:ascii="Ebrima" w:eastAsia="Times New Roman" w:hAnsi="Ebrima"/>
      <w:sz w:val="14"/>
    </w:rPr>
  </w:style>
  <w:style w:type="character" w:customStyle="1" w:styleId="ArticleInfoHeadChar">
    <w:name w:val="Article Info Head Char"/>
    <w:basedOn w:val="ArticlehistoryChar"/>
    <w:link w:val="ArticleInfoHead0"/>
    <w:rsid w:val="007A011F"/>
    <w:rPr>
      <w:rFonts w:asciiTheme="majorHAnsi" w:eastAsia="Times New Roman" w:hAnsiTheme="majorHAnsi"/>
      <w:b/>
      <w:i/>
      <w:sz w:val="22"/>
    </w:rPr>
  </w:style>
  <w:style w:type="character" w:customStyle="1" w:styleId="HystoryArtikelChar">
    <w:name w:val="Hystory Artikel Char"/>
    <w:basedOn w:val="ArticleInfoHeadChar"/>
    <w:link w:val="HystoryArtikel"/>
    <w:rsid w:val="004250E2"/>
    <w:rPr>
      <w:rFonts w:ascii="Garamond" w:eastAsia="Times New Roman" w:hAnsi="Garamond"/>
      <w:b w:val="0"/>
      <w:i w:val="0"/>
      <w:sz w:val="16"/>
    </w:rPr>
  </w:style>
  <w:style w:type="paragraph" w:customStyle="1" w:styleId="IsiTable">
    <w:name w:val="Isi Table"/>
    <w:basedOn w:val="IsiArtikel"/>
    <w:link w:val="IsiTableChar"/>
    <w:qFormat/>
    <w:rsid w:val="000A4746"/>
    <w:pPr>
      <w:spacing w:before="0"/>
      <w:jc w:val="center"/>
    </w:pPr>
    <w:rPr>
      <w:rFonts w:cs="Tahoma"/>
      <w:sz w:val="20"/>
      <w:lang w:val="id-ID"/>
    </w:rPr>
  </w:style>
  <w:style w:type="paragraph" w:customStyle="1" w:styleId="HeadTable">
    <w:name w:val="Head Table"/>
    <w:basedOn w:val="IsiArtikel"/>
    <w:link w:val="HeadTableChar"/>
    <w:qFormat/>
    <w:rsid w:val="003A3F48"/>
    <w:pPr>
      <w:spacing w:after="120"/>
      <w:jc w:val="center"/>
    </w:pPr>
    <w:rPr>
      <w:rFonts w:cs="Tahoma"/>
      <w:bCs/>
      <w:sz w:val="20"/>
    </w:rPr>
  </w:style>
  <w:style w:type="character" w:customStyle="1" w:styleId="IsiTableChar">
    <w:name w:val="Isi Table Char"/>
    <w:basedOn w:val="IsiArtikelChar"/>
    <w:link w:val="IsiTable"/>
    <w:rsid w:val="000A4746"/>
    <w:rPr>
      <w:rFonts w:ascii="Garamond" w:hAnsi="Garamond" w:cs="Tahoma"/>
      <w:sz w:val="22"/>
      <w:szCs w:val="22"/>
      <w:lang w:val="id-ID"/>
    </w:rPr>
  </w:style>
  <w:style w:type="character" w:customStyle="1" w:styleId="HeadTableChar">
    <w:name w:val="Head Table Char"/>
    <w:basedOn w:val="IsiArtikelChar"/>
    <w:link w:val="HeadTable"/>
    <w:rsid w:val="003A3F48"/>
    <w:rPr>
      <w:rFonts w:ascii="Cambria" w:hAnsi="Cambria" w:cs="Tahoma"/>
      <w:bCs/>
      <w:sz w:val="22"/>
      <w:szCs w:val="22"/>
    </w:rPr>
  </w:style>
  <w:style w:type="paragraph" w:customStyle="1" w:styleId="JudulEnglish">
    <w:name w:val="Judul English"/>
    <w:basedOn w:val="Heading1"/>
    <w:link w:val="JudulEnglishChar"/>
    <w:qFormat/>
    <w:rsid w:val="007A011F"/>
    <w:rPr>
      <w:i/>
    </w:rPr>
  </w:style>
  <w:style w:type="character" w:customStyle="1" w:styleId="JudulEnglishChar">
    <w:name w:val="Judul English Char"/>
    <w:basedOn w:val="Heading1Char"/>
    <w:link w:val="JudulEnglish"/>
    <w:rsid w:val="007A011F"/>
    <w:rPr>
      <w:rFonts w:asciiTheme="majorHAnsi" w:eastAsia="Times New Roman" w:hAnsiTheme="majorHAnsi"/>
      <w:b/>
      <w:bCs/>
      <w:i/>
      <w:kern w:val="32"/>
      <w:sz w:val="24"/>
      <w:szCs w:val="28"/>
    </w:rPr>
  </w:style>
  <w:style w:type="paragraph" w:styleId="NoSpacing">
    <w:name w:val="No Spacing"/>
    <w:aliases w:val="Daftar Pustaka"/>
    <w:uiPriority w:val="1"/>
    <w:qFormat/>
    <w:rsid w:val="00771246"/>
    <w:rPr>
      <w:rFonts w:asciiTheme="majorHAnsi" w:hAnsiTheme="majorHAnsi"/>
      <w:sz w:val="22"/>
      <w:szCs w:val="22"/>
    </w:rPr>
  </w:style>
  <w:style w:type="character" w:customStyle="1" w:styleId="ListParagraphChar">
    <w:name w:val="List Paragraph Char"/>
    <w:aliases w:val="1.2 Char,UGEX'Z Char"/>
    <w:link w:val="ListParagraph"/>
    <w:locked/>
    <w:rsid w:val="00273600"/>
    <w:rPr>
      <w:rFonts w:ascii="Garamond" w:hAnsi="Garamond"/>
      <w:sz w:val="18"/>
      <w:szCs w:val="22"/>
    </w:rPr>
  </w:style>
  <w:style w:type="paragraph" w:customStyle="1" w:styleId="AricleHistoryKeywords">
    <w:name w:val="AricleHistory/Keywords"/>
    <w:basedOn w:val="ArticleInfoHead0"/>
    <w:link w:val="AricleHistoryKeywordsChar"/>
    <w:qFormat/>
    <w:rsid w:val="00B01401"/>
    <w:pPr>
      <w:framePr w:wrap="around"/>
    </w:pPr>
    <w:rPr>
      <w:rFonts w:ascii="Cambria" w:hAnsi="Cambria"/>
      <w:sz w:val="18"/>
      <w:szCs w:val="16"/>
    </w:rPr>
  </w:style>
  <w:style w:type="character" w:customStyle="1" w:styleId="AricleHistoryKeywordsChar">
    <w:name w:val="AricleHistory/Keywords Char"/>
    <w:basedOn w:val="ArticleInfoHeadChar"/>
    <w:link w:val="AricleHistoryKeywords"/>
    <w:rsid w:val="00B01401"/>
    <w:rPr>
      <w:rFonts w:ascii="Cambria" w:eastAsia="Times New Roman" w:hAnsi="Cambria"/>
      <w:b/>
      <w:i/>
      <w:sz w:val="18"/>
      <w:szCs w:val="16"/>
    </w:rPr>
  </w:style>
  <w:style w:type="paragraph" w:styleId="NormalWeb">
    <w:name w:val="Normal (Web)"/>
    <w:basedOn w:val="Normal"/>
    <w:uiPriority w:val="99"/>
    <w:semiHidden/>
    <w:unhideWhenUsed/>
    <w:rsid w:val="00552759"/>
    <w:pPr>
      <w:spacing w:before="100" w:beforeAutospacing="1" w:after="100" w:afterAutospacing="1"/>
      <w:ind w:firstLine="0"/>
    </w:pPr>
    <w:rPr>
      <w:rFonts w:ascii="Times New Roman" w:eastAsia="Times New Roman" w:hAnsi="Times New Roman"/>
      <w:sz w:val="24"/>
      <w:szCs w:val="24"/>
      <w:lang w:val="en-ID" w:eastAsia="en-ID"/>
    </w:rPr>
  </w:style>
  <w:style w:type="character" w:styleId="SubtleEmphasis">
    <w:name w:val="Subtle Emphasis"/>
    <w:uiPriority w:val="19"/>
    <w:qFormat/>
    <w:rsid w:val="00703CF9"/>
    <w:rPr>
      <w:i/>
      <w:iCs/>
      <w:color w:val="7F7F7F"/>
    </w:rPr>
  </w:style>
  <w:style w:type="table" w:styleId="PlainTable3">
    <w:name w:val="Plain Table 3"/>
    <w:basedOn w:val="TableNormal"/>
    <w:uiPriority w:val="43"/>
    <w:rsid w:val="00B75F8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348529198">
      <w:bodyDiv w:val="1"/>
      <w:marLeft w:val="0"/>
      <w:marRight w:val="0"/>
      <w:marTop w:val="0"/>
      <w:marBottom w:val="0"/>
      <w:divBdr>
        <w:top w:val="none" w:sz="0" w:space="0" w:color="auto"/>
        <w:left w:val="none" w:sz="0" w:space="0" w:color="auto"/>
        <w:bottom w:val="none" w:sz="0" w:space="0" w:color="auto"/>
        <w:right w:val="none" w:sz="0" w:space="0" w:color="auto"/>
      </w:divBdr>
    </w:div>
    <w:div w:id="433938958">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99750709">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4271382">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70333237">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ti.jurnal@umm.ac.id" TargetMode="External"/><Relationship Id="rId1" Type="http://schemas.openxmlformats.org/officeDocument/2006/relationships/hyperlink" Target="https://doi.org/10.22219/JTIUMM.Volxx.Noy.iii-jj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ETE%20JTI%202016%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FFB2A-B022-4198-A868-FB1E8E85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JTI 2016 OK</Template>
  <TotalTime>28</TotalTime>
  <Pages>7</Pages>
  <Words>3500</Words>
  <Characters>19953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23407</CharactersWithSpaces>
  <SharedDoc>false</SharedDoc>
  <HLinks>
    <vt:vector size="6" baseType="variant">
      <vt:variant>
        <vt:i4>5308475</vt:i4>
      </vt:variant>
      <vt:variant>
        <vt:i4>0</vt:i4>
      </vt:variant>
      <vt:variant>
        <vt:i4>0</vt:i4>
      </vt:variant>
      <vt:variant>
        <vt:i4>5</vt:i4>
      </vt:variant>
      <vt:variant>
        <vt:lpwstr>mailto:xxx@umm.ac.id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 UMM</dc:creator>
  <cp:lastModifiedBy>DELL</cp:lastModifiedBy>
  <cp:revision>11</cp:revision>
  <cp:lastPrinted>2020-08-10T00:35:00Z</cp:lastPrinted>
  <dcterms:created xsi:type="dcterms:W3CDTF">2025-02-17T23:57:00Z</dcterms:created>
  <dcterms:modified xsi:type="dcterms:W3CDTF">2025-02-18T00:24:00Z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