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8CFB95" w14:textId="5275A301" w:rsidR="00B01D43" w:rsidRDefault="00CB03F9">
      <w:pPr>
        <w:spacing w:after="0" w:line="240" w:lineRule="auto"/>
        <w:ind w:right="-46"/>
        <w:rPr>
          <w:rFonts w:ascii="Cambria Math" w:eastAsia="Cambria Math" w:hAnsi="Cambria Math" w:cs="Cambria Math"/>
          <w:b/>
          <w:color w:val="000000"/>
          <w:sz w:val="40"/>
          <w:szCs w:val="40"/>
        </w:rPr>
      </w:pPr>
      <w:r>
        <w:rPr>
          <w:rFonts w:ascii="Cambria Math" w:eastAsia="Cambria Math" w:hAnsi="Cambria Math" w:cs="Cambria Math"/>
          <w:b/>
          <w:color w:val="000000"/>
          <w:sz w:val="40"/>
          <w:szCs w:val="40"/>
        </w:rPr>
        <w:t xml:space="preserve"> </w:t>
      </w:r>
    </w:p>
    <w:p w14:paraId="4CBBEC95" w14:textId="269D1106" w:rsidR="00B2646A" w:rsidRDefault="00B2646A">
      <w:pPr>
        <w:spacing w:after="0" w:line="240" w:lineRule="auto"/>
        <w:ind w:right="-46"/>
        <w:rPr>
          <w:rFonts w:ascii="Cambria Math" w:eastAsia="Cambria Math" w:hAnsi="Cambria Math" w:cs="Cambria Math"/>
          <w:b/>
          <w:color w:val="000000"/>
          <w:sz w:val="40"/>
          <w:szCs w:val="40"/>
        </w:rPr>
      </w:pPr>
      <w:r>
        <w:rPr>
          <w:rFonts w:ascii="Cambria Math" w:eastAsia="Cambria Math" w:hAnsi="Cambria Math" w:cs="Cambria Math"/>
          <w:b/>
          <w:color w:val="000000"/>
          <w:sz w:val="40"/>
          <w:szCs w:val="40"/>
        </w:rPr>
        <w:t>Optimalisasi Pengelolaan Keuangan Rumah Tangga melalui Pendidikan Anggaran</w:t>
      </w:r>
      <w:r w:rsidR="00DF56E0">
        <w:rPr>
          <w:rFonts w:ascii="Cambria Math" w:eastAsia="Cambria Math" w:hAnsi="Cambria Math" w:cs="Cambria Math"/>
          <w:b/>
          <w:color w:val="000000"/>
          <w:sz w:val="40"/>
          <w:szCs w:val="40"/>
        </w:rPr>
        <w:t xml:space="preserve"> di Jorong Bangkaweh Nagari Ladang Laweh Kabupaten Agam</w:t>
      </w:r>
    </w:p>
    <w:p w14:paraId="3A9C3DE0" w14:textId="77777777" w:rsidR="00B01D43" w:rsidRDefault="00B01D43">
      <w:pPr>
        <w:spacing w:after="0" w:line="240" w:lineRule="auto"/>
        <w:rPr>
          <w:rFonts w:ascii="Lustria" w:eastAsia="Lustria" w:hAnsi="Lustria" w:cs="Lustria"/>
          <w:color w:val="000000"/>
          <w:sz w:val="24"/>
          <w:szCs w:val="24"/>
        </w:rPr>
      </w:pPr>
    </w:p>
    <w:p w14:paraId="036FA6E7" w14:textId="1B0A816B" w:rsidR="00B2646A" w:rsidRPr="00B2646A" w:rsidRDefault="00B2646A">
      <w:pPr>
        <w:spacing w:after="0" w:line="240" w:lineRule="auto"/>
        <w:rPr>
          <w:rFonts w:ascii="Cambria Math" w:eastAsia="Cambria Math" w:hAnsi="Cambria Math" w:cs="Cambria Math"/>
          <w:color w:val="000000"/>
          <w:sz w:val="24"/>
          <w:szCs w:val="24"/>
          <w:vertAlign w:val="superscript"/>
        </w:rPr>
      </w:pPr>
      <w:r>
        <w:rPr>
          <w:rFonts w:ascii="Cambria Math" w:eastAsia="Cambria Math" w:hAnsi="Cambria Math" w:cs="Cambria Math"/>
          <w:color w:val="000000"/>
          <w:sz w:val="24"/>
          <w:szCs w:val="24"/>
        </w:rPr>
        <w:t>Sukma Ali Akbar</w:t>
      </w:r>
      <w:r>
        <w:rPr>
          <w:rFonts w:ascii="Cambria Math" w:eastAsia="Cambria Math" w:hAnsi="Cambria Math" w:cs="Cambria Math"/>
          <w:color w:val="000000"/>
          <w:sz w:val="24"/>
          <w:szCs w:val="24"/>
          <w:vertAlign w:val="superscript"/>
        </w:rPr>
        <w:t>1</w:t>
      </w:r>
      <w:r>
        <w:rPr>
          <w:rFonts w:ascii="Cambria Math" w:eastAsia="Cambria Math" w:hAnsi="Cambria Math" w:cs="Cambria Math"/>
          <w:color w:val="000000"/>
          <w:sz w:val="24"/>
          <w:szCs w:val="24"/>
        </w:rPr>
        <w:t xml:space="preserve">, </w:t>
      </w:r>
      <w:r w:rsidRPr="00B2646A">
        <w:rPr>
          <w:rFonts w:ascii="Cambria Math" w:eastAsia="Cambria Math" w:hAnsi="Cambria Math" w:cs="Cambria Math"/>
          <w:color w:val="000000"/>
          <w:sz w:val="24"/>
          <w:szCs w:val="24"/>
        </w:rPr>
        <w:t>Deasy Rahmawati Madepa</w:t>
      </w:r>
      <w:r>
        <w:rPr>
          <w:rFonts w:ascii="Cambria Math" w:eastAsia="Cambria Math" w:hAnsi="Cambria Math" w:cs="Cambria Math"/>
          <w:color w:val="000000"/>
          <w:sz w:val="24"/>
          <w:szCs w:val="24"/>
          <w:vertAlign w:val="superscript"/>
        </w:rPr>
        <w:t>2</w:t>
      </w:r>
      <w:r>
        <w:rPr>
          <w:rFonts w:ascii="Cambria Math" w:eastAsia="Cambria Math" w:hAnsi="Cambria Math" w:cs="Cambria Math"/>
          <w:color w:val="000000"/>
          <w:sz w:val="24"/>
          <w:szCs w:val="24"/>
        </w:rPr>
        <w:t xml:space="preserve">, </w:t>
      </w:r>
      <w:r w:rsidRPr="00B2646A">
        <w:rPr>
          <w:rFonts w:ascii="Cambria Math" w:eastAsia="Cambria Math" w:hAnsi="Cambria Math" w:cs="Cambria Math"/>
          <w:color w:val="000000"/>
          <w:sz w:val="24"/>
          <w:szCs w:val="24"/>
          <w:lang w:val="en-ID"/>
        </w:rPr>
        <w:t>Ulfah Mawaddah</w:t>
      </w:r>
      <w:r>
        <w:rPr>
          <w:rFonts w:ascii="Cambria Math" w:eastAsia="Cambria Math" w:hAnsi="Cambria Math" w:cs="Cambria Math"/>
          <w:color w:val="000000"/>
          <w:sz w:val="24"/>
          <w:szCs w:val="24"/>
          <w:vertAlign w:val="superscript"/>
          <w:lang w:val="en-ID"/>
        </w:rPr>
        <w:t>3</w:t>
      </w:r>
      <w:r>
        <w:rPr>
          <w:rFonts w:ascii="Cambria Math" w:eastAsia="Cambria Math" w:hAnsi="Cambria Math" w:cs="Cambria Math"/>
          <w:color w:val="000000"/>
          <w:sz w:val="24"/>
          <w:szCs w:val="24"/>
          <w:lang w:val="en-ID"/>
        </w:rPr>
        <w:t xml:space="preserve">, </w:t>
      </w:r>
      <w:r w:rsidRPr="00B2646A">
        <w:rPr>
          <w:rFonts w:ascii="Cambria Math" w:eastAsia="Cambria Math" w:hAnsi="Cambria Math" w:cs="Cambria Math"/>
          <w:color w:val="000000"/>
          <w:sz w:val="24"/>
          <w:szCs w:val="24"/>
          <w:lang w:val="en-ID"/>
        </w:rPr>
        <w:t>Tasya Aulia Adza</w:t>
      </w:r>
      <w:r>
        <w:rPr>
          <w:rFonts w:ascii="Cambria Math" w:eastAsia="Cambria Math" w:hAnsi="Cambria Math" w:cs="Cambria Math"/>
          <w:color w:val="000000"/>
          <w:sz w:val="24"/>
          <w:szCs w:val="24"/>
          <w:vertAlign w:val="superscript"/>
          <w:lang w:val="en-ID"/>
        </w:rPr>
        <w:t>4</w:t>
      </w:r>
      <w:r>
        <w:rPr>
          <w:rFonts w:ascii="Cambria Math" w:eastAsia="Cambria Math" w:hAnsi="Cambria Math" w:cs="Cambria Math"/>
          <w:color w:val="000000"/>
          <w:sz w:val="24"/>
          <w:szCs w:val="24"/>
          <w:lang w:val="en-ID"/>
        </w:rPr>
        <w:t xml:space="preserve">, </w:t>
      </w:r>
      <w:r w:rsidRPr="00B2646A">
        <w:rPr>
          <w:rFonts w:ascii="Cambria Math" w:eastAsia="Cambria Math" w:hAnsi="Cambria Math" w:cs="Cambria Math"/>
          <w:color w:val="000000"/>
          <w:sz w:val="24"/>
          <w:szCs w:val="24"/>
          <w:lang w:val="en-ID"/>
        </w:rPr>
        <w:t>Vivi Andhina Zurmi</w:t>
      </w:r>
      <w:r>
        <w:rPr>
          <w:rFonts w:ascii="Cambria Math" w:eastAsia="Cambria Math" w:hAnsi="Cambria Math" w:cs="Cambria Math"/>
          <w:color w:val="000000"/>
          <w:sz w:val="24"/>
          <w:szCs w:val="24"/>
          <w:vertAlign w:val="superscript"/>
          <w:lang w:val="en-ID"/>
        </w:rPr>
        <w:t>5</w:t>
      </w:r>
      <w:r>
        <w:rPr>
          <w:rFonts w:ascii="Cambria Math" w:eastAsia="Cambria Math" w:hAnsi="Cambria Math" w:cs="Cambria Math"/>
          <w:color w:val="000000"/>
          <w:sz w:val="24"/>
          <w:szCs w:val="24"/>
          <w:lang w:val="en-ID"/>
        </w:rPr>
        <w:t xml:space="preserve">, </w:t>
      </w:r>
      <w:r w:rsidRPr="00B2646A">
        <w:rPr>
          <w:rFonts w:ascii="Cambria Math" w:eastAsia="Cambria Math" w:hAnsi="Cambria Math" w:cs="Cambria Math"/>
          <w:color w:val="000000"/>
          <w:sz w:val="24"/>
          <w:szCs w:val="24"/>
          <w:lang w:val="en-ID"/>
        </w:rPr>
        <w:t>Rio Ferdinand</w:t>
      </w:r>
      <w:r>
        <w:rPr>
          <w:rFonts w:ascii="Cambria Math" w:eastAsia="Cambria Math" w:hAnsi="Cambria Math" w:cs="Cambria Math"/>
          <w:color w:val="000000"/>
          <w:sz w:val="24"/>
          <w:szCs w:val="24"/>
          <w:vertAlign w:val="superscript"/>
          <w:lang w:val="en-ID"/>
        </w:rPr>
        <w:t>6</w:t>
      </w:r>
      <w:r>
        <w:rPr>
          <w:rFonts w:ascii="Cambria Math" w:eastAsia="Cambria Math" w:hAnsi="Cambria Math" w:cs="Cambria Math"/>
          <w:color w:val="000000"/>
          <w:sz w:val="24"/>
          <w:szCs w:val="24"/>
          <w:lang w:val="en-ID"/>
        </w:rPr>
        <w:t xml:space="preserve">, </w:t>
      </w:r>
      <w:r w:rsidRPr="00B2646A">
        <w:rPr>
          <w:rFonts w:ascii="Cambria Math" w:eastAsia="Cambria Math" w:hAnsi="Cambria Math" w:cs="Cambria Math"/>
          <w:color w:val="000000"/>
          <w:sz w:val="24"/>
          <w:szCs w:val="24"/>
          <w:lang w:val="en-ID"/>
        </w:rPr>
        <w:t>Syarifah Zuhra, S.S.T., M.E</w:t>
      </w:r>
      <w:r>
        <w:rPr>
          <w:rFonts w:ascii="Cambria Math" w:eastAsia="Cambria Math" w:hAnsi="Cambria Math" w:cs="Cambria Math"/>
          <w:color w:val="000000"/>
          <w:sz w:val="24"/>
          <w:szCs w:val="24"/>
          <w:vertAlign w:val="superscript"/>
          <w:lang w:val="en-ID"/>
        </w:rPr>
        <w:t>*)7</w:t>
      </w:r>
      <w:r>
        <w:rPr>
          <w:rFonts w:ascii="Cambria Math" w:eastAsia="Cambria Math" w:hAnsi="Cambria Math" w:cs="Cambria Math"/>
          <w:color w:val="000000"/>
          <w:sz w:val="24"/>
          <w:szCs w:val="24"/>
          <w:lang w:val="en-ID"/>
        </w:rPr>
        <w:t xml:space="preserve">, </w:t>
      </w:r>
      <w:r w:rsidRPr="00B2646A">
        <w:rPr>
          <w:rFonts w:ascii="Cambria Math" w:eastAsia="Cambria Math" w:hAnsi="Cambria Math" w:cs="Cambria Math"/>
          <w:color w:val="000000"/>
          <w:sz w:val="24"/>
          <w:szCs w:val="24"/>
          <w:lang w:val="en-ID"/>
        </w:rPr>
        <w:t>Aga Arye Perdana, SE., M.Si</w:t>
      </w:r>
      <w:r>
        <w:rPr>
          <w:rFonts w:ascii="Cambria Math" w:eastAsia="Cambria Math" w:hAnsi="Cambria Math" w:cs="Cambria Math"/>
          <w:color w:val="000000"/>
          <w:sz w:val="24"/>
          <w:szCs w:val="24"/>
          <w:vertAlign w:val="superscript"/>
          <w:lang w:val="en-ID"/>
        </w:rPr>
        <w:t>8</w:t>
      </w:r>
      <w:r>
        <w:rPr>
          <w:rFonts w:ascii="Cambria Math" w:eastAsia="Cambria Math" w:hAnsi="Cambria Math" w:cs="Cambria Math"/>
          <w:color w:val="000000"/>
          <w:sz w:val="24"/>
          <w:szCs w:val="24"/>
          <w:lang w:val="en-ID"/>
        </w:rPr>
        <w:t>, Yessi, SE., MM</w:t>
      </w:r>
      <w:r>
        <w:rPr>
          <w:rFonts w:ascii="Cambria Math" w:eastAsia="Cambria Math" w:hAnsi="Cambria Math" w:cs="Cambria Math"/>
          <w:color w:val="000000"/>
          <w:sz w:val="24"/>
          <w:szCs w:val="24"/>
          <w:vertAlign w:val="superscript"/>
          <w:lang w:val="en-ID"/>
        </w:rPr>
        <w:t>9</w:t>
      </w:r>
      <w:r>
        <w:rPr>
          <w:rFonts w:ascii="Cambria Math" w:eastAsia="Cambria Math" w:hAnsi="Cambria Math" w:cs="Cambria Math"/>
          <w:color w:val="000000"/>
          <w:sz w:val="24"/>
          <w:szCs w:val="24"/>
          <w:lang w:val="en-ID"/>
        </w:rPr>
        <w:t xml:space="preserve">, </w:t>
      </w:r>
      <w:r w:rsidRPr="00B2646A">
        <w:rPr>
          <w:rFonts w:ascii="Cambria Math" w:eastAsia="Cambria Math" w:hAnsi="Cambria Math" w:cs="Cambria Math"/>
          <w:color w:val="000000"/>
          <w:sz w:val="24"/>
          <w:szCs w:val="24"/>
          <w:lang w:val="en-ID"/>
        </w:rPr>
        <w:t>Rio Rahmat Yusran, SE. M.Si</w:t>
      </w:r>
      <w:r>
        <w:rPr>
          <w:rFonts w:ascii="Cambria Math" w:eastAsia="Cambria Math" w:hAnsi="Cambria Math" w:cs="Cambria Math"/>
          <w:color w:val="000000"/>
          <w:sz w:val="24"/>
          <w:szCs w:val="24"/>
          <w:vertAlign w:val="superscript"/>
          <w:lang w:val="en-ID"/>
        </w:rPr>
        <w:t>10</w:t>
      </w:r>
    </w:p>
    <w:p w14:paraId="2AC8B673" w14:textId="53B05AE9" w:rsidR="00B01D43" w:rsidRDefault="00CB03F9">
      <w:pPr>
        <w:spacing w:after="0" w:line="240" w:lineRule="auto"/>
        <w:rPr>
          <w:rFonts w:ascii="Cambria Math" w:eastAsia="Cambria Math" w:hAnsi="Cambria Math" w:cs="Cambria Math"/>
          <w:color w:val="000000"/>
        </w:rPr>
      </w:pPr>
      <w:r>
        <w:rPr>
          <w:rFonts w:ascii="Cambria Math" w:eastAsia="Cambria Math" w:hAnsi="Cambria Math" w:cs="Cambria Math"/>
          <w:color w:val="000000"/>
          <w:vertAlign w:val="superscript"/>
        </w:rPr>
        <w:t>1</w:t>
      </w:r>
      <w:r w:rsidR="00B2646A">
        <w:rPr>
          <w:rFonts w:ascii="Cambria Math" w:eastAsia="Cambria Math" w:hAnsi="Cambria Math" w:cs="Cambria Math"/>
          <w:color w:val="000000"/>
          <w:vertAlign w:val="superscript"/>
        </w:rPr>
        <w:t>,2,3,4,5,6,7,8,9,10</w:t>
      </w:r>
      <w:r w:rsidR="00B2646A">
        <w:rPr>
          <w:rFonts w:ascii="Cambria Math" w:eastAsia="Cambria Math" w:hAnsi="Cambria Math" w:cs="Cambria Math"/>
          <w:color w:val="000000"/>
        </w:rPr>
        <w:t>Akuntansi</w:t>
      </w:r>
      <w:r>
        <w:rPr>
          <w:rFonts w:ascii="Cambria Math" w:eastAsia="Cambria Math" w:hAnsi="Cambria Math" w:cs="Cambria Math"/>
          <w:color w:val="000000"/>
        </w:rPr>
        <w:t>/</w:t>
      </w:r>
      <w:r w:rsidR="00B2646A">
        <w:rPr>
          <w:rFonts w:ascii="Cambria Math" w:eastAsia="Cambria Math" w:hAnsi="Cambria Math" w:cs="Cambria Math"/>
          <w:color w:val="000000"/>
        </w:rPr>
        <w:t>Universitas Mohammad Natsir Bukittinggi</w:t>
      </w:r>
    </w:p>
    <w:p w14:paraId="25E997DD" w14:textId="549E9FD4" w:rsidR="00DF56E0" w:rsidRDefault="00CB03F9">
      <w:pPr>
        <w:spacing w:after="0" w:line="240" w:lineRule="auto"/>
        <w:rPr>
          <w:rFonts w:ascii="Cambria Math" w:eastAsia="Cambria Math" w:hAnsi="Cambria Math" w:cs="Cambria Math"/>
          <w:color w:val="000000"/>
        </w:rPr>
      </w:pPr>
      <w:r>
        <w:rPr>
          <w:rFonts w:ascii="Cambria Math" w:eastAsia="Cambria Math" w:hAnsi="Cambria Math" w:cs="Cambria Math"/>
          <w:color w:val="000000"/>
        </w:rPr>
        <w:t>*</w:t>
      </w:r>
      <w:r>
        <w:rPr>
          <w:rFonts w:ascii="Cambria Math" w:eastAsia="Cambria Math" w:hAnsi="Cambria Math" w:cs="Cambria Math"/>
          <w:color w:val="000000"/>
          <w:vertAlign w:val="superscript"/>
        </w:rPr>
        <w:t>)</w:t>
      </w:r>
      <w:r>
        <w:rPr>
          <w:rFonts w:ascii="Cambria Math" w:eastAsia="Cambria Math" w:hAnsi="Cambria Math" w:cs="Cambria Math"/>
          <w:color w:val="000000"/>
        </w:rPr>
        <w:t>Corresponding author,</w:t>
      </w:r>
      <w:r w:rsidR="00DF56E0">
        <w:rPr>
          <w:rFonts w:ascii="Cambria Math" w:eastAsia="Cambria Math" w:hAnsi="Cambria Math" w:cs="Cambria Math"/>
          <w:color w:val="000000"/>
        </w:rPr>
        <w:t xml:space="preserve"> </w:t>
      </w:r>
      <w:hyperlink r:id="rId8" w:history="1">
        <w:r w:rsidR="00DF56E0" w:rsidRPr="00DB001C">
          <w:rPr>
            <w:rStyle w:val="Hyperlink"/>
            <w:rFonts w:ascii="Cambria Math" w:eastAsia="Cambria Math" w:hAnsi="Cambria Math" w:cs="Cambria Math"/>
          </w:rPr>
          <w:t>syarifahrara11@gmail.com</w:t>
        </w:r>
      </w:hyperlink>
    </w:p>
    <w:p w14:paraId="7A44FBAA" w14:textId="77777777" w:rsidR="00B01D43" w:rsidRDefault="00B01D43">
      <w:pPr>
        <w:spacing w:after="0" w:line="240" w:lineRule="auto"/>
        <w:rPr>
          <w:rFonts w:ascii="Lustria" w:eastAsia="Lustria" w:hAnsi="Lustria" w:cs="Lustria"/>
          <w:color w:val="000000"/>
          <w:sz w:val="24"/>
          <w:szCs w:val="24"/>
        </w:rPr>
      </w:pPr>
    </w:p>
    <w:tbl>
      <w:tblPr>
        <w:tblStyle w:val="a"/>
        <w:tblW w:w="92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18"/>
        <w:gridCol w:w="6724"/>
      </w:tblGrid>
      <w:tr w:rsidR="00B01D43" w14:paraId="66379B94" w14:textId="77777777">
        <w:tc>
          <w:tcPr>
            <w:tcW w:w="2518" w:type="dxa"/>
            <w:tcBorders>
              <w:top w:val="nil"/>
              <w:left w:val="nil"/>
              <w:bottom w:val="nil"/>
              <w:right w:val="single" w:sz="4" w:space="0" w:color="000000"/>
            </w:tcBorders>
            <w:shd w:val="clear" w:color="auto" w:fill="auto"/>
          </w:tcPr>
          <w:p w14:paraId="4377A643" w14:textId="77777777" w:rsidR="00B01D43" w:rsidRDefault="00B01D43">
            <w:pPr>
              <w:widowControl w:val="0"/>
              <w:pBdr>
                <w:top w:val="nil"/>
                <w:left w:val="nil"/>
                <w:bottom w:val="nil"/>
                <w:right w:val="nil"/>
                <w:between w:val="nil"/>
              </w:pBdr>
              <w:spacing w:after="0"/>
              <w:rPr>
                <w:rFonts w:ascii="Lustria" w:eastAsia="Lustria" w:hAnsi="Lustria" w:cs="Lustria"/>
                <w:sz w:val="24"/>
                <w:szCs w:val="24"/>
              </w:rPr>
            </w:pPr>
          </w:p>
          <w:tbl>
            <w:tblPr>
              <w:tblStyle w:val="a0"/>
              <w:tblW w:w="223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235"/>
            </w:tblGrid>
            <w:tr w:rsidR="00B01D43" w14:paraId="5C365EF1" w14:textId="77777777">
              <w:tc>
                <w:tcPr>
                  <w:tcW w:w="2235" w:type="dxa"/>
                  <w:tcBorders>
                    <w:top w:val="single" w:sz="4" w:space="0" w:color="FFFFFF"/>
                    <w:left w:val="single" w:sz="4" w:space="0" w:color="FFFFFF"/>
                    <w:bottom w:val="single" w:sz="4" w:space="0" w:color="FFFFFF"/>
                    <w:right w:val="single" w:sz="4" w:space="0" w:color="FFFFFF"/>
                  </w:tcBorders>
                  <w:shd w:val="clear" w:color="auto" w:fill="D9D9D9"/>
                  <w:tcMar>
                    <w:top w:w="0" w:type="dxa"/>
                    <w:left w:w="108" w:type="dxa"/>
                    <w:bottom w:w="0" w:type="dxa"/>
                    <w:right w:w="108" w:type="dxa"/>
                  </w:tcMar>
                </w:tcPr>
                <w:p w14:paraId="60323BC5" w14:textId="77777777" w:rsidR="00B01D43" w:rsidRDefault="00B01D43">
                  <w:pPr>
                    <w:pBdr>
                      <w:top w:val="nil"/>
                      <w:left w:val="nil"/>
                      <w:bottom w:val="nil"/>
                      <w:right w:val="nil"/>
                      <w:between w:val="nil"/>
                    </w:pBdr>
                    <w:tabs>
                      <w:tab w:val="center" w:pos="4513"/>
                      <w:tab w:val="right" w:pos="9026"/>
                    </w:tabs>
                    <w:spacing w:after="0" w:line="240" w:lineRule="auto"/>
                    <w:ind w:right="45"/>
                    <w:rPr>
                      <w:rFonts w:ascii="Arial Narrow" w:eastAsia="Arial Narrow" w:hAnsi="Arial Narrow" w:cs="Arial Narrow"/>
                      <w:sz w:val="20"/>
                      <w:szCs w:val="20"/>
                    </w:rPr>
                  </w:pPr>
                </w:p>
                <w:p w14:paraId="65D0DAFE" w14:textId="5C234E44" w:rsidR="00B01D43" w:rsidRDefault="00CB03F9">
                  <w:pPr>
                    <w:pBdr>
                      <w:top w:val="nil"/>
                      <w:left w:val="nil"/>
                      <w:bottom w:val="nil"/>
                      <w:right w:val="nil"/>
                      <w:between w:val="nil"/>
                    </w:pBdr>
                    <w:tabs>
                      <w:tab w:val="center" w:pos="4513"/>
                      <w:tab w:val="right" w:pos="9026"/>
                    </w:tabs>
                    <w:spacing w:after="0" w:line="240" w:lineRule="auto"/>
                    <w:ind w:right="45"/>
                    <w:rPr>
                      <w:rFonts w:ascii="Arial Narrow" w:eastAsia="Arial Narrow" w:hAnsi="Arial Narrow" w:cs="Arial Narrow"/>
                      <w:sz w:val="18"/>
                      <w:szCs w:val="18"/>
                    </w:rPr>
                  </w:pPr>
                  <w:r>
                    <w:rPr>
                      <w:rFonts w:ascii="Arial Narrow" w:eastAsia="Arial Narrow" w:hAnsi="Arial Narrow" w:cs="Arial Narrow"/>
                      <w:b/>
                      <w:sz w:val="18"/>
                      <w:szCs w:val="18"/>
                    </w:rPr>
                    <w:t xml:space="preserve">Revisi </w:t>
                  </w:r>
                  <w:r w:rsidR="00C46B2D">
                    <w:rPr>
                      <w:rFonts w:ascii="Arial Narrow" w:eastAsia="Arial Narrow" w:hAnsi="Arial Narrow" w:cs="Arial Narrow"/>
                      <w:sz w:val="18"/>
                      <w:szCs w:val="18"/>
                    </w:rPr>
                    <w:t xml:space="preserve"> 03/02/2025</w:t>
                  </w:r>
                  <w:r>
                    <w:rPr>
                      <w:rFonts w:ascii="Arial Narrow" w:eastAsia="Arial Narrow" w:hAnsi="Arial Narrow" w:cs="Arial Narrow"/>
                      <w:sz w:val="18"/>
                      <w:szCs w:val="18"/>
                    </w:rPr>
                    <w:t xml:space="preserve">; </w:t>
                  </w:r>
                </w:p>
                <w:p w14:paraId="186E4075" w14:textId="01FF8AB6" w:rsidR="00B01D43" w:rsidRDefault="00CB03F9">
                  <w:pPr>
                    <w:pBdr>
                      <w:top w:val="nil"/>
                      <w:left w:val="nil"/>
                      <w:bottom w:val="nil"/>
                      <w:right w:val="nil"/>
                      <w:between w:val="nil"/>
                    </w:pBdr>
                    <w:tabs>
                      <w:tab w:val="center" w:pos="4513"/>
                      <w:tab w:val="right" w:pos="9026"/>
                    </w:tabs>
                    <w:spacing w:after="0" w:line="240" w:lineRule="auto"/>
                    <w:ind w:right="45"/>
                    <w:rPr>
                      <w:rFonts w:ascii="Arial Narrow" w:eastAsia="Arial Narrow" w:hAnsi="Arial Narrow" w:cs="Arial Narrow"/>
                      <w:sz w:val="18"/>
                      <w:szCs w:val="18"/>
                    </w:rPr>
                  </w:pPr>
                  <w:r>
                    <w:rPr>
                      <w:rFonts w:ascii="Arial Narrow" w:eastAsia="Arial Narrow" w:hAnsi="Arial Narrow" w:cs="Arial Narrow"/>
                      <w:b/>
                      <w:sz w:val="18"/>
                      <w:szCs w:val="18"/>
                    </w:rPr>
                    <w:t>Diterima</w:t>
                  </w:r>
                  <w:r w:rsidR="00C46B2D">
                    <w:rPr>
                      <w:rFonts w:ascii="Arial Narrow" w:eastAsia="Arial Narrow" w:hAnsi="Arial Narrow" w:cs="Arial Narrow"/>
                      <w:sz w:val="18"/>
                      <w:szCs w:val="18"/>
                    </w:rPr>
                    <w:t xml:space="preserve"> 10/02/2025</w:t>
                  </w:r>
                  <w:r>
                    <w:rPr>
                      <w:rFonts w:ascii="Arial Narrow" w:eastAsia="Arial Narrow" w:hAnsi="Arial Narrow" w:cs="Arial Narrow"/>
                      <w:sz w:val="18"/>
                      <w:szCs w:val="18"/>
                    </w:rPr>
                    <w:t xml:space="preserve">; </w:t>
                  </w:r>
                </w:p>
                <w:p w14:paraId="58AB8E7C" w14:textId="722C3B9A" w:rsidR="00B01D43" w:rsidRDefault="00CB03F9">
                  <w:pPr>
                    <w:pBdr>
                      <w:top w:val="nil"/>
                      <w:left w:val="nil"/>
                      <w:bottom w:val="nil"/>
                      <w:right w:val="nil"/>
                      <w:between w:val="nil"/>
                    </w:pBdr>
                    <w:tabs>
                      <w:tab w:val="center" w:pos="4513"/>
                      <w:tab w:val="right" w:pos="9026"/>
                    </w:tabs>
                    <w:spacing w:after="0" w:line="240" w:lineRule="auto"/>
                    <w:ind w:right="45"/>
                    <w:rPr>
                      <w:rFonts w:ascii="Arial Narrow" w:eastAsia="Arial Narrow" w:hAnsi="Arial Narrow" w:cs="Arial Narrow"/>
                      <w:sz w:val="18"/>
                      <w:szCs w:val="18"/>
                    </w:rPr>
                  </w:pPr>
                  <w:r>
                    <w:rPr>
                      <w:rFonts w:ascii="Arial Narrow" w:eastAsia="Arial Narrow" w:hAnsi="Arial Narrow" w:cs="Arial Narrow"/>
                      <w:b/>
                      <w:sz w:val="18"/>
                      <w:szCs w:val="18"/>
                    </w:rPr>
                    <w:t xml:space="preserve">Publish </w:t>
                  </w:r>
                  <w:r w:rsidR="00C46B2D">
                    <w:rPr>
                      <w:rFonts w:ascii="Arial Narrow" w:eastAsia="Arial Narrow" w:hAnsi="Arial Narrow" w:cs="Arial Narrow"/>
                      <w:sz w:val="18"/>
                      <w:szCs w:val="18"/>
                    </w:rPr>
                    <w:t>12/02/2025</w:t>
                  </w:r>
                </w:p>
                <w:p w14:paraId="48861DE9" w14:textId="77777777" w:rsidR="00B01D43" w:rsidRDefault="00B01D43">
                  <w:pPr>
                    <w:pBdr>
                      <w:top w:val="nil"/>
                      <w:left w:val="nil"/>
                      <w:bottom w:val="nil"/>
                      <w:right w:val="nil"/>
                      <w:between w:val="nil"/>
                    </w:pBdr>
                    <w:tabs>
                      <w:tab w:val="center" w:pos="4513"/>
                      <w:tab w:val="right" w:pos="9026"/>
                    </w:tabs>
                    <w:spacing w:after="0" w:line="240" w:lineRule="auto"/>
                    <w:ind w:right="45"/>
                    <w:rPr>
                      <w:rFonts w:ascii="Cambria" w:eastAsia="Cambria" w:hAnsi="Cambria" w:cs="Cambria"/>
                      <w:sz w:val="16"/>
                      <w:szCs w:val="16"/>
                    </w:rPr>
                  </w:pPr>
                </w:p>
              </w:tc>
            </w:tr>
          </w:tbl>
          <w:p w14:paraId="2CE52196" w14:textId="77777777" w:rsidR="00B01D43" w:rsidRDefault="00B01D43">
            <w:pPr>
              <w:pBdr>
                <w:top w:val="nil"/>
                <w:left w:val="nil"/>
                <w:bottom w:val="nil"/>
                <w:right w:val="nil"/>
                <w:between w:val="nil"/>
              </w:pBdr>
              <w:spacing w:after="0" w:line="240" w:lineRule="auto"/>
              <w:ind w:right="190"/>
              <w:jc w:val="both"/>
              <w:rPr>
                <w:rFonts w:ascii="Cambria Math" w:eastAsia="Cambria Math" w:hAnsi="Cambria Math" w:cs="Cambria Math"/>
                <w:b/>
                <w:sz w:val="24"/>
                <w:szCs w:val="24"/>
              </w:rPr>
            </w:pPr>
          </w:p>
          <w:p w14:paraId="6D464FC1" w14:textId="77777777" w:rsidR="00B01D43" w:rsidRDefault="00B01D43">
            <w:pPr>
              <w:pBdr>
                <w:top w:val="nil"/>
                <w:left w:val="nil"/>
                <w:bottom w:val="nil"/>
                <w:right w:val="nil"/>
                <w:between w:val="nil"/>
              </w:pBdr>
              <w:spacing w:after="0" w:line="240" w:lineRule="auto"/>
              <w:ind w:right="190"/>
              <w:rPr>
                <w:rFonts w:ascii="Cambria Math" w:eastAsia="Cambria Math" w:hAnsi="Cambria Math" w:cs="Cambria Math"/>
                <w:b/>
                <w:sz w:val="24"/>
                <w:szCs w:val="24"/>
              </w:rPr>
            </w:pPr>
          </w:p>
          <w:p w14:paraId="3D6E9E44" w14:textId="77777777" w:rsidR="00B01D43" w:rsidRDefault="00B01D43">
            <w:pPr>
              <w:pBdr>
                <w:top w:val="nil"/>
                <w:left w:val="nil"/>
                <w:bottom w:val="nil"/>
                <w:right w:val="nil"/>
                <w:between w:val="nil"/>
              </w:pBdr>
              <w:spacing w:after="0" w:line="240" w:lineRule="auto"/>
              <w:ind w:right="190"/>
              <w:rPr>
                <w:rFonts w:ascii="Cambria Math" w:eastAsia="Cambria Math" w:hAnsi="Cambria Math" w:cs="Cambria Math"/>
                <w:b/>
                <w:sz w:val="24"/>
                <w:szCs w:val="24"/>
              </w:rPr>
            </w:pPr>
          </w:p>
          <w:p w14:paraId="57BA79FB" w14:textId="77777777" w:rsidR="00B01D43" w:rsidRDefault="00B01D43">
            <w:pPr>
              <w:pBdr>
                <w:top w:val="nil"/>
                <w:left w:val="nil"/>
                <w:bottom w:val="nil"/>
                <w:right w:val="nil"/>
                <w:between w:val="nil"/>
              </w:pBdr>
              <w:spacing w:after="0" w:line="240" w:lineRule="auto"/>
              <w:ind w:right="190"/>
              <w:rPr>
                <w:rFonts w:ascii="Cambria Math" w:eastAsia="Cambria Math" w:hAnsi="Cambria Math" w:cs="Cambria Math"/>
                <w:b/>
                <w:sz w:val="24"/>
                <w:szCs w:val="24"/>
              </w:rPr>
            </w:pPr>
          </w:p>
          <w:p w14:paraId="27E685E0" w14:textId="77777777" w:rsidR="00B01D43" w:rsidRDefault="00B01D43">
            <w:pPr>
              <w:pBdr>
                <w:top w:val="nil"/>
                <w:left w:val="nil"/>
                <w:bottom w:val="nil"/>
                <w:right w:val="nil"/>
                <w:between w:val="nil"/>
              </w:pBdr>
              <w:spacing w:after="0" w:line="240" w:lineRule="auto"/>
              <w:ind w:right="190"/>
              <w:rPr>
                <w:rFonts w:ascii="Cambria Math" w:eastAsia="Cambria Math" w:hAnsi="Cambria Math" w:cs="Cambria Math"/>
                <w:b/>
                <w:sz w:val="24"/>
                <w:szCs w:val="24"/>
              </w:rPr>
            </w:pPr>
          </w:p>
          <w:p w14:paraId="51AAA73C" w14:textId="77777777" w:rsidR="00B01D43" w:rsidRDefault="00B01D43">
            <w:pPr>
              <w:pBdr>
                <w:top w:val="nil"/>
                <w:left w:val="nil"/>
                <w:bottom w:val="nil"/>
                <w:right w:val="nil"/>
                <w:between w:val="nil"/>
              </w:pBdr>
              <w:spacing w:after="0" w:line="240" w:lineRule="auto"/>
              <w:ind w:right="190"/>
              <w:rPr>
                <w:rFonts w:ascii="Cambria Math" w:eastAsia="Cambria Math" w:hAnsi="Cambria Math" w:cs="Cambria Math"/>
                <w:b/>
                <w:sz w:val="24"/>
                <w:szCs w:val="24"/>
              </w:rPr>
            </w:pPr>
          </w:p>
          <w:p w14:paraId="1ADE7FDE" w14:textId="1FD67443" w:rsidR="00B01D43" w:rsidRDefault="00CB03F9">
            <w:pPr>
              <w:pBdr>
                <w:top w:val="nil"/>
                <w:left w:val="nil"/>
                <w:bottom w:val="nil"/>
                <w:right w:val="nil"/>
                <w:between w:val="nil"/>
              </w:pBdr>
              <w:spacing w:after="0" w:line="240" w:lineRule="auto"/>
              <w:ind w:right="190"/>
              <w:rPr>
                <w:rFonts w:ascii="Cambria Math" w:eastAsia="Cambria Math" w:hAnsi="Cambria Math" w:cs="Cambria Math"/>
                <w:sz w:val="20"/>
                <w:szCs w:val="20"/>
              </w:rPr>
            </w:pPr>
            <w:r>
              <w:rPr>
                <w:rFonts w:ascii="Cambria Math" w:eastAsia="Cambria Math" w:hAnsi="Cambria Math" w:cs="Cambria Math"/>
                <w:b/>
                <w:sz w:val="24"/>
                <w:szCs w:val="24"/>
              </w:rPr>
              <w:t>Kata kunci</w:t>
            </w:r>
            <w:r>
              <w:rPr>
                <w:rFonts w:ascii="Cambria Math" w:eastAsia="Cambria Math" w:hAnsi="Cambria Math" w:cs="Cambria Math"/>
              </w:rPr>
              <w:t>:</w:t>
            </w:r>
            <w:r>
              <w:rPr>
                <w:rFonts w:ascii="Cambria Math" w:eastAsia="Cambria Math" w:hAnsi="Cambria Math" w:cs="Cambria Math"/>
                <w:sz w:val="20"/>
                <w:szCs w:val="20"/>
              </w:rPr>
              <w:t xml:space="preserve"> </w:t>
            </w:r>
          </w:p>
          <w:p w14:paraId="6EB7BB63" w14:textId="453E7302" w:rsidR="00DF56E0" w:rsidRDefault="00DF56E0">
            <w:pPr>
              <w:pBdr>
                <w:top w:val="nil"/>
                <w:left w:val="nil"/>
                <w:bottom w:val="nil"/>
                <w:right w:val="nil"/>
                <w:between w:val="nil"/>
              </w:pBdr>
              <w:spacing w:after="0" w:line="240" w:lineRule="auto"/>
              <w:ind w:right="190"/>
              <w:rPr>
                <w:rFonts w:ascii="Cambria Math" w:eastAsia="Cambria Math" w:hAnsi="Cambria Math" w:cs="Cambria Math"/>
                <w:sz w:val="20"/>
                <w:szCs w:val="20"/>
              </w:rPr>
            </w:pPr>
            <w:r>
              <w:rPr>
                <w:rFonts w:ascii="Cambria Math" w:eastAsia="Cambria Math" w:hAnsi="Cambria Math" w:cs="Cambria Math"/>
                <w:sz w:val="20"/>
                <w:szCs w:val="20"/>
              </w:rPr>
              <w:t>Pengelolaan Keuangan</w:t>
            </w:r>
          </w:p>
          <w:p w14:paraId="3419E9AD" w14:textId="5D0F4DDC" w:rsidR="00DF56E0" w:rsidRDefault="00DF56E0" w:rsidP="00DF56E0">
            <w:pPr>
              <w:pBdr>
                <w:top w:val="nil"/>
                <w:left w:val="nil"/>
                <w:bottom w:val="nil"/>
                <w:right w:val="nil"/>
                <w:between w:val="nil"/>
              </w:pBdr>
              <w:spacing w:after="0" w:line="240" w:lineRule="auto"/>
              <w:ind w:right="190"/>
              <w:rPr>
                <w:rFonts w:ascii="Cambria Math" w:eastAsia="Cambria Math" w:hAnsi="Cambria Math" w:cs="Cambria Math"/>
                <w:sz w:val="20"/>
                <w:szCs w:val="20"/>
              </w:rPr>
            </w:pPr>
            <w:r>
              <w:rPr>
                <w:rFonts w:ascii="Cambria Math" w:eastAsia="Cambria Math" w:hAnsi="Cambria Math" w:cs="Cambria Math"/>
                <w:sz w:val="20"/>
                <w:szCs w:val="20"/>
              </w:rPr>
              <w:t>Pendidikan Anggaran</w:t>
            </w:r>
          </w:p>
          <w:p w14:paraId="19EA92E8" w14:textId="6D3A00F7" w:rsidR="00DF56E0" w:rsidRDefault="00A7168D" w:rsidP="00DF56E0">
            <w:pPr>
              <w:pBdr>
                <w:top w:val="nil"/>
                <w:left w:val="nil"/>
                <w:bottom w:val="nil"/>
                <w:right w:val="nil"/>
                <w:between w:val="nil"/>
              </w:pBdr>
              <w:spacing w:after="0" w:line="240" w:lineRule="auto"/>
              <w:ind w:right="190"/>
              <w:rPr>
                <w:rFonts w:ascii="Cambria Math" w:eastAsia="Cambria Math" w:hAnsi="Cambria Math" w:cs="Cambria Math"/>
                <w:sz w:val="20"/>
                <w:szCs w:val="20"/>
              </w:rPr>
            </w:pPr>
            <w:r>
              <w:rPr>
                <w:rFonts w:ascii="Cambria Math" w:eastAsia="Cambria Math" w:hAnsi="Cambria Math" w:cs="Cambria Math"/>
                <w:sz w:val="20"/>
                <w:szCs w:val="20"/>
              </w:rPr>
              <w:t>Pencatatan Keuangan</w:t>
            </w:r>
          </w:p>
          <w:p w14:paraId="3447C9F0" w14:textId="58C5021B" w:rsidR="00A7168D" w:rsidRDefault="00A7168D" w:rsidP="00DF56E0">
            <w:pPr>
              <w:pBdr>
                <w:top w:val="nil"/>
                <w:left w:val="nil"/>
                <w:bottom w:val="nil"/>
                <w:right w:val="nil"/>
                <w:between w:val="nil"/>
              </w:pBdr>
              <w:spacing w:after="0" w:line="240" w:lineRule="auto"/>
              <w:ind w:right="190"/>
              <w:rPr>
                <w:rFonts w:ascii="Cambria Math" w:eastAsia="Cambria Math" w:hAnsi="Cambria Math" w:cs="Cambria Math"/>
                <w:sz w:val="20"/>
                <w:szCs w:val="20"/>
              </w:rPr>
            </w:pPr>
            <w:r>
              <w:rPr>
                <w:rFonts w:ascii="Cambria Math" w:eastAsia="Cambria Math" w:hAnsi="Cambria Math" w:cs="Cambria Math"/>
                <w:sz w:val="20"/>
                <w:szCs w:val="20"/>
              </w:rPr>
              <w:t>Literasi Keuangan</w:t>
            </w:r>
          </w:p>
          <w:p w14:paraId="64DC1DAB" w14:textId="50F93BC5" w:rsidR="00B01D43" w:rsidRDefault="00A7168D">
            <w:pPr>
              <w:pBdr>
                <w:top w:val="nil"/>
                <w:left w:val="nil"/>
                <w:bottom w:val="nil"/>
                <w:right w:val="nil"/>
                <w:between w:val="nil"/>
              </w:pBdr>
              <w:spacing w:after="0" w:line="240" w:lineRule="auto"/>
              <w:ind w:right="190"/>
              <w:rPr>
                <w:rFonts w:ascii="Cambria Math" w:eastAsia="Cambria Math" w:hAnsi="Cambria Math" w:cs="Cambria Math"/>
                <w:sz w:val="20"/>
                <w:szCs w:val="20"/>
              </w:rPr>
            </w:pPr>
            <w:r>
              <w:rPr>
                <w:rFonts w:ascii="Cambria Math" w:eastAsia="Cambria Math" w:hAnsi="Cambria Math" w:cs="Cambria Math"/>
                <w:sz w:val="20"/>
                <w:szCs w:val="20"/>
              </w:rPr>
              <w:t>Kesejahteraan Ekonomi</w:t>
            </w:r>
          </w:p>
          <w:p w14:paraId="6B6B27E6" w14:textId="77777777" w:rsidR="00B01D43" w:rsidRDefault="00B01D43">
            <w:pPr>
              <w:spacing w:after="0" w:line="240" w:lineRule="auto"/>
              <w:rPr>
                <w:rFonts w:ascii="Lustria" w:eastAsia="Lustria" w:hAnsi="Lustria" w:cs="Lustria"/>
                <w:sz w:val="24"/>
                <w:szCs w:val="24"/>
              </w:rPr>
            </w:pPr>
          </w:p>
        </w:tc>
        <w:tc>
          <w:tcPr>
            <w:tcW w:w="6724" w:type="dxa"/>
            <w:tcBorders>
              <w:top w:val="nil"/>
              <w:left w:val="single" w:sz="4" w:space="0" w:color="000000"/>
              <w:bottom w:val="nil"/>
              <w:right w:val="nil"/>
            </w:tcBorders>
            <w:shd w:val="clear" w:color="auto" w:fill="auto"/>
          </w:tcPr>
          <w:p w14:paraId="08E68949" w14:textId="77777777" w:rsidR="00B01D43" w:rsidRPr="00A7168D" w:rsidRDefault="00CB03F9" w:rsidP="00A7168D">
            <w:pPr>
              <w:pBdr>
                <w:top w:val="nil"/>
                <w:left w:val="nil"/>
                <w:bottom w:val="nil"/>
                <w:right w:val="nil"/>
                <w:between w:val="nil"/>
              </w:pBdr>
              <w:spacing w:after="0" w:line="240" w:lineRule="auto"/>
              <w:ind w:left="317" w:right="522"/>
              <w:jc w:val="both"/>
              <w:rPr>
                <w:rFonts w:ascii="Cambria Math" w:eastAsia="Cambria Math" w:hAnsi="Cambria Math" w:cs="Cambria Math"/>
              </w:rPr>
            </w:pPr>
            <w:r w:rsidRPr="00A7168D">
              <w:rPr>
                <w:rFonts w:ascii="Cambria Math" w:eastAsia="Cambria Math" w:hAnsi="Cambria Math" w:cs="Cambria Math"/>
              </w:rPr>
              <w:t>Abstrak</w:t>
            </w:r>
          </w:p>
          <w:p w14:paraId="05FB3376" w14:textId="77777777" w:rsidR="00C46B2D" w:rsidRDefault="00C46B2D" w:rsidP="00A7168D">
            <w:pPr>
              <w:pBdr>
                <w:top w:val="nil"/>
                <w:left w:val="nil"/>
                <w:bottom w:val="nil"/>
                <w:right w:val="nil"/>
                <w:between w:val="nil"/>
              </w:pBdr>
              <w:spacing w:after="0" w:line="240" w:lineRule="auto"/>
              <w:ind w:left="317" w:right="522"/>
              <w:jc w:val="both"/>
              <w:rPr>
                <w:rFonts w:ascii="Cambria Math" w:eastAsia="Cambria Math" w:hAnsi="Cambria Math" w:cs="Cambria Math"/>
              </w:rPr>
            </w:pPr>
          </w:p>
          <w:p w14:paraId="4A2B335D" w14:textId="77777777" w:rsidR="00222CC8" w:rsidRPr="00222CC8" w:rsidRDefault="00222CC8" w:rsidP="00A7168D">
            <w:pPr>
              <w:pBdr>
                <w:top w:val="nil"/>
                <w:left w:val="nil"/>
                <w:bottom w:val="nil"/>
                <w:right w:val="nil"/>
                <w:between w:val="nil"/>
              </w:pBdr>
              <w:spacing w:after="0" w:line="240" w:lineRule="auto"/>
              <w:ind w:left="317" w:right="522"/>
              <w:jc w:val="both"/>
              <w:rPr>
                <w:rFonts w:ascii="Cambria Math" w:eastAsia="Cambria Math" w:hAnsi="Cambria Math" w:cs="Cambria Math"/>
              </w:rPr>
            </w:pPr>
            <w:r w:rsidRPr="00222CC8">
              <w:rPr>
                <w:rFonts w:ascii="Cambria Math" w:eastAsia="Cambria Math" w:hAnsi="Cambria Math" w:cs="Cambria Math"/>
              </w:rPr>
              <w:t>Program pengabdian masyarakat ini bertujuan untuk meningkatkan literasi keuangan rumah tangga melalui pendidikan anggaran di Jorong Bangkaweh, Nagari Ladang Laweh. Permasalahan utama yang ditemukan adalah rendahnya kesadaran masyarakat terhadap pencatatan keuangan rumah tangga yang sistematis, sehingga menghambat perencanaan finansial jangka panjang.</w:t>
            </w:r>
          </w:p>
          <w:p w14:paraId="765E5B1C" w14:textId="77777777" w:rsidR="00222CC8" w:rsidRPr="00222CC8" w:rsidRDefault="00222CC8" w:rsidP="00A7168D">
            <w:pPr>
              <w:pBdr>
                <w:top w:val="nil"/>
                <w:left w:val="nil"/>
                <w:bottom w:val="nil"/>
                <w:right w:val="nil"/>
                <w:between w:val="nil"/>
              </w:pBdr>
              <w:spacing w:after="0" w:line="240" w:lineRule="auto"/>
              <w:ind w:left="317" w:right="522"/>
              <w:jc w:val="both"/>
              <w:rPr>
                <w:rFonts w:ascii="Cambria Math" w:eastAsia="Cambria Math" w:hAnsi="Cambria Math" w:cs="Cambria Math"/>
              </w:rPr>
            </w:pPr>
            <w:r w:rsidRPr="00222CC8">
              <w:rPr>
                <w:rFonts w:ascii="Cambria Math" w:eastAsia="Cambria Math" w:hAnsi="Cambria Math" w:cs="Cambria Math"/>
              </w:rPr>
              <w:t>Metode yang digunakan dalam kegiatan ini adalah pelatihan interaktif, pendampingan pencatatan keuangan, serta pembentukan kelompok belajar. Pelaksanaan program ini dilakukan secara bertahap, mulai dari edukasi dasar, praktik pencatatan keuangan, hingga evaluasi penerapan oleh peserta.</w:t>
            </w:r>
          </w:p>
          <w:p w14:paraId="1CDA49B2" w14:textId="77777777" w:rsidR="00222CC8" w:rsidRPr="00222CC8" w:rsidRDefault="00222CC8" w:rsidP="00A7168D">
            <w:pPr>
              <w:pBdr>
                <w:top w:val="nil"/>
                <w:left w:val="nil"/>
                <w:bottom w:val="nil"/>
                <w:right w:val="nil"/>
                <w:between w:val="nil"/>
              </w:pBdr>
              <w:spacing w:after="0" w:line="240" w:lineRule="auto"/>
              <w:ind w:left="317" w:right="522"/>
              <w:jc w:val="both"/>
              <w:rPr>
                <w:rFonts w:ascii="Cambria Math" w:eastAsia="Cambria Math" w:hAnsi="Cambria Math" w:cs="Cambria Math"/>
              </w:rPr>
            </w:pPr>
            <w:r w:rsidRPr="00222CC8">
              <w:rPr>
                <w:rFonts w:ascii="Cambria Math" w:eastAsia="Cambria Math" w:hAnsi="Cambria Math" w:cs="Cambria Math"/>
              </w:rPr>
              <w:t>Hasil dari program ini menunjukkan bahwa 75% peserta mengalami peningkatan pemahaman terhadap pentingnya pencatatan keuangan, dan 60% peserta mulai menerapkan pencatatan keuangan sederhana. Selain itu, telah terbentuk 10 kelompok belajar keuangan yang berfungsi sebagai wadah diskusi dan pendampingan lanjutan. Namun, beberapa tantangan masih dihadapi, seperti rendahnya konsistensi pencatatan dan keterbatasan akses terhadap teknologi digital.</w:t>
            </w:r>
          </w:p>
          <w:p w14:paraId="7D49E357" w14:textId="77777777" w:rsidR="00222CC8" w:rsidRPr="00222CC8" w:rsidRDefault="00222CC8" w:rsidP="00A7168D">
            <w:pPr>
              <w:pBdr>
                <w:top w:val="nil"/>
                <w:left w:val="nil"/>
                <w:bottom w:val="nil"/>
                <w:right w:val="nil"/>
                <w:between w:val="nil"/>
              </w:pBdr>
              <w:spacing w:after="0" w:line="240" w:lineRule="auto"/>
              <w:ind w:left="317" w:right="522"/>
              <w:jc w:val="both"/>
              <w:rPr>
                <w:rFonts w:ascii="Cambria Math" w:eastAsia="Cambria Math" w:hAnsi="Cambria Math" w:cs="Cambria Math"/>
              </w:rPr>
            </w:pPr>
            <w:r w:rsidRPr="00222CC8">
              <w:rPr>
                <w:rFonts w:ascii="Cambria Math" w:eastAsia="Cambria Math" w:hAnsi="Cambria Math" w:cs="Cambria Math"/>
              </w:rPr>
              <w:t>Dengan keberlanjutan program ini, diharapkan literasi keuangan masyarakat semakin meningkat, sehingga dapat berkontribusi dalam meningkatkan kesejahteraan ekonomi keluarga di daerah tersebut.</w:t>
            </w:r>
          </w:p>
          <w:p w14:paraId="4F0983D3" w14:textId="77777777" w:rsidR="00B01D43" w:rsidRPr="00A7168D" w:rsidRDefault="00B01D43" w:rsidP="00A7168D">
            <w:pPr>
              <w:pBdr>
                <w:top w:val="nil"/>
                <w:left w:val="nil"/>
                <w:bottom w:val="nil"/>
                <w:right w:val="nil"/>
                <w:between w:val="nil"/>
              </w:pBdr>
              <w:spacing w:after="0" w:line="240" w:lineRule="auto"/>
              <w:ind w:left="317" w:right="522"/>
              <w:jc w:val="both"/>
              <w:rPr>
                <w:rFonts w:ascii="Cambria Math" w:eastAsia="Cambria Math" w:hAnsi="Cambria Math" w:cs="Cambria Math"/>
              </w:rPr>
            </w:pPr>
          </w:p>
          <w:p w14:paraId="3B1315C9" w14:textId="77777777" w:rsidR="00B01D43" w:rsidRPr="00A7168D" w:rsidRDefault="00B01D43" w:rsidP="00A7168D">
            <w:pPr>
              <w:pBdr>
                <w:top w:val="nil"/>
                <w:left w:val="nil"/>
                <w:bottom w:val="nil"/>
                <w:right w:val="nil"/>
                <w:between w:val="nil"/>
              </w:pBdr>
              <w:spacing w:after="0" w:line="240" w:lineRule="auto"/>
              <w:ind w:left="317" w:right="522"/>
              <w:rPr>
                <w:rFonts w:ascii="Cambria Math" w:eastAsia="Cambria Math" w:hAnsi="Cambria Math" w:cs="Cambria Math"/>
              </w:rPr>
            </w:pPr>
          </w:p>
        </w:tc>
      </w:tr>
    </w:tbl>
    <w:p w14:paraId="7E587B9E" w14:textId="77777777" w:rsidR="00B01D43" w:rsidRDefault="00B01D43">
      <w:pPr>
        <w:widowControl w:val="0"/>
        <w:pBdr>
          <w:top w:val="nil"/>
          <w:left w:val="nil"/>
          <w:bottom w:val="nil"/>
          <w:right w:val="nil"/>
          <w:between w:val="nil"/>
        </w:pBdr>
        <w:spacing w:after="0"/>
        <w:rPr>
          <w:rFonts w:ascii="Lustria" w:eastAsia="Lustria" w:hAnsi="Lustria" w:cs="Lustria"/>
          <w:color w:val="000000"/>
          <w:sz w:val="18"/>
          <w:szCs w:val="18"/>
        </w:rPr>
      </w:pPr>
    </w:p>
    <w:tbl>
      <w:tblPr>
        <w:tblStyle w:val="a1"/>
        <w:tblW w:w="9325" w:type="dxa"/>
        <w:tblInd w:w="-108" w:type="dxa"/>
        <w:tblBorders>
          <w:top w:val="single" w:sz="12" w:space="0" w:color="000000"/>
          <w:left w:val="single" w:sz="12" w:space="0" w:color="000000"/>
          <w:bottom w:val="single" w:sz="12" w:space="0" w:color="000000"/>
          <w:right w:val="single" w:sz="12" w:space="0" w:color="000000"/>
          <w:insideH w:val="nil"/>
          <w:insideV w:val="nil"/>
        </w:tblBorders>
        <w:tblLayout w:type="fixed"/>
        <w:tblLook w:val="0000" w:firstRow="0" w:lastRow="0" w:firstColumn="0" w:lastColumn="0" w:noHBand="0" w:noVBand="0"/>
      </w:tblPr>
      <w:tblGrid>
        <w:gridCol w:w="9325"/>
      </w:tblGrid>
      <w:tr w:rsidR="00B01D43" w14:paraId="31A65190" w14:textId="77777777">
        <w:trPr>
          <w:trHeight w:val="349"/>
        </w:trPr>
        <w:tc>
          <w:tcPr>
            <w:tcW w:w="9325" w:type="dxa"/>
            <w:tcBorders>
              <w:top w:val="single" w:sz="4" w:space="0" w:color="000000"/>
              <w:left w:val="nil"/>
              <w:bottom w:val="single" w:sz="6" w:space="0" w:color="000000"/>
              <w:right w:val="nil"/>
            </w:tcBorders>
            <w:tcMar>
              <w:top w:w="0" w:type="dxa"/>
              <w:left w:w="108" w:type="dxa"/>
              <w:bottom w:w="0" w:type="dxa"/>
              <w:right w:w="108" w:type="dxa"/>
            </w:tcMar>
          </w:tcPr>
          <w:p w14:paraId="238B4A18" w14:textId="77777777" w:rsidR="00B01D43" w:rsidRDefault="00CB03F9">
            <w:pPr>
              <w:spacing w:before="20" w:after="20"/>
              <w:ind w:left="1134" w:right="-45"/>
              <w:rPr>
                <w:rFonts w:ascii="Lustria" w:eastAsia="Lustria" w:hAnsi="Lustria" w:cs="Lustria"/>
                <w:sz w:val="14"/>
                <w:szCs w:val="14"/>
              </w:rPr>
            </w:pPr>
            <w:r>
              <w:rPr>
                <w:rFonts w:ascii="Lustria" w:eastAsia="Lustria" w:hAnsi="Lustria" w:cs="Lustria"/>
                <w:sz w:val="14"/>
                <w:szCs w:val="14"/>
              </w:rPr>
              <w:t>This is an open access article distributed under the Creative Commons Attribution License, which permits unrestricted use, distribution, and  reproduction in any medium, provided the original work is properly cited. ©2022 by author (s)</w:t>
            </w:r>
            <w:r>
              <w:rPr>
                <w:noProof/>
                <w:lang w:val="en-US"/>
              </w:rPr>
              <w:drawing>
                <wp:anchor distT="0" distB="0" distL="71755" distR="71755" simplePos="0" relativeHeight="251658240" behindDoc="0" locked="0" layoutInCell="1" hidden="0" allowOverlap="1" wp14:anchorId="5D68B65E" wp14:editId="15290F57">
                  <wp:simplePos x="0" y="0"/>
                  <wp:positionH relativeFrom="column">
                    <wp:posOffset>-64769</wp:posOffset>
                  </wp:positionH>
                  <wp:positionV relativeFrom="paragraph">
                    <wp:posOffset>191770</wp:posOffset>
                  </wp:positionV>
                  <wp:extent cx="741045" cy="271780"/>
                  <wp:effectExtent l="0" t="0" r="0" b="0"/>
                  <wp:wrapNone/>
                  <wp:docPr id="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741045" cy="271780"/>
                          </a:xfrm>
                          <a:prstGeom prst="rect">
                            <a:avLst/>
                          </a:prstGeom>
                          <a:ln/>
                        </pic:spPr>
                      </pic:pic>
                    </a:graphicData>
                  </a:graphic>
                </wp:anchor>
              </w:drawing>
            </w:r>
          </w:p>
        </w:tc>
      </w:tr>
    </w:tbl>
    <w:p w14:paraId="5493C8CB" w14:textId="77777777" w:rsidR="00B01D43" w:rsidRDefault="00B01D43">
      <w:pPr>
        <w:spacing w:after="0" w:line="240" w:lineRule="auto"/>
        <w:jc w:val="both"/>
        <w:rPr>
          <w:rFonts w:ascii="Lustria" w:eastAsia="Lustria" w:hAnsi="Lustria" w:cs="Lustria"/>
          <w:b/>
          <w:sz w:val="20"/>
          <w:szCs w:val="20"/>
        </w:rPr>
      </w:pPr>
    </w:p>
    <w:p w14:paraId="448AF886" w14:textId="77777777" w:rsidR="00B01D43" w:rsidRDefault="00CB03F9">
      <w:pPr>
        <w:spacing w:after="120" w:line="240" w:lineRule="auto"/>
        <w:jc w:val="both"/>
        <w:rPr>
          <w:rFonts w:ascii="Cambria Math" w:eastAsia="Cambria Math" w:hAnsi="Cambria Math" w:cs="Cambria Math"/>
          <w:b/>
          <w:sz w:val="24"/>
          <w:szCs w:val="24"/>
        </w:rPr>
      </w:pPr>
      <w:r>
        <w:rPr>
          <w:rFonts w:ascii="Cambria Math" w:eastAsia="Cambria Math" w:hAnsi="Cambria Math" w:cs="Cambria Math"/>
          <w:b/>
          <w:sz w:val="24"/>
          <w:szCs w:val="24"/>
        </w:rPr>
        <w:t>PENDAHULUAN</w:t>
      </w:r>
    </w:p>
    <w:p w14:paraId="4D6339AF" w14:textId="1688B5FC" w:rsidR="00B01D43" w:rsidRPr="00DF56E0" w:rsidRDefault="00CB03F9" w:rsidP="00DF56E0">
      <w:pPr>
        <w:spacing w:after="0" w:line="240" w:lineRule="auto"/>
        <w:jc w:val="both"/>
        <w:rPr>
          <w:rFonts w:ascii="Cambria Math" w:eastAsia="Cambria Math" w:hAnsi="Cambria Math" w:cs="Cambria Math"/>
          <w:b/>
        </w:rPr>
      </w:pPr>
      <w:r>
        <w:rPr>
          <w:rFonts w:ascii="Cambria Math" w:eastAsia="Cambria Math" w:hAnsi="Cambria Math" w:cs="Cambria Math"/>
          <w:b/>
        </w:rPr>
        <w:t>Analisis Situasi</w:t>
      </w:r>
    </w:p>
    <w:p w14:paraId="21BA57DD" w14:textId="77777777" w:rsidR="00DF56E0" w:rsidRPr="00DF56E0" w:rsidRDefault="00DF56E0" w:rsidP="00DF56E0">
      <w:pPr>
        <w:spacing w:after="120" w:line="240" w:lineRule="auto"/>
        <w:ind w:firstLine="567"/>
        <w:jc w:val="both"/>
        <w:rPr>
          <w:rFonts w:ascii="Cambria Math" w:eastAsia="Cambria Math" w:hAnsi="Cambria Math" w:cs="Cambria Math"/>
          <w:lang w:val="en-ID"/>
        </w:rPr>
      </w:pPr>
      <w:r w:rsidRPr="00DF56E0">
        <w:rPr>
          <w:rFonts w:ascii="Cambria Math" w:eastAsia="Cambria Math" w:hAnsi="Cambria Math" w:cs="Cambria Math"/>
          <w:lang w:val="en-ID"/>
        </w:rPr>
        <w:lastRenderedPageBreak/>
        <w:t>Nagari Ladang Laweh merupakan salah satu nagari di Kecamatan Banuhampu, Kabupaten Agam, Sumatera Barat. Sebagian besar penduduknya bermata pencaharian sebagai petani dan pedagang kecil. Berdasarkan observasi dan wawancara dengan beberapa warga setempat, ditemukan bahwa masih banyak keluarga di nagari ini yang belum menerapkan pencatatan keuangan rumah tangga secara terstruktur. Mayoritas warga hanya mengandalkan ingatan dalam mengelola keuangan sehari-hari tanpa ada perencanaan dan evaluasi yang sistematis. Hal ini menyebabkan mereka kesulitan mengontrol pengeluaran dan menabung untuk kebutuhan masa depan.</w:t>
      </w:r>
    </w:p>
    <w:p w14:paraId="071E91EB" w14:textId="3159A269" w:rsidR="00DF56E0" w:rsidRDefault="00DF56E0" w:rsidP="00DF56E0">
      <w:pPr>
        <w:spacing w:after="120" w:line="240" w:lineRule="auto"/>
        <w:ind w:firstLine="567"/>
        <w:jc w:val="both"/>
        <w:rPr>
          <w:rFonts w:ascii="Cambria Math" w:eastAsia="Cambria Math" w:hAnsi="Cambria Math" w:cs="Cambria Math"/>
          <w:lang w:val="en-ID"/>
        </w:rPr>
      </w:pPr>
      <w:r w:rsidRPr="00DF56E0">
        <w:rPr>
          <w:rFonts w:ascii="Cambria Math" w:eastAsia="Cambria Math" w:hAnsi="Cambria Math" w:cs="Cambria Math"/>
          <w:lang w:val="en-ID"/>
        </w:rPr>
        <w:t>Kurangnya pemahaman dan keterampilan dalam melakukan pembukuan sederhana menjadi salah satu faktor utama permasalahan ini. Banyak warga yang merasa pencatatan keuangan terlalu rumit dan memakan waktu. Padahal, pengelolaan keuangan yang baik sangat penting untuk meningkatkan kesejahteraan keluarga. Menurut penelitian Sina (2014), literasi keuangan memiliki pengaruh positif terhadap pengelolaan keuangan pribadi. Semakin tinggi tingkat literasi keuangan seseorang, semakin baik pula kemampuannya dalam mengelola keuangan.</w:t>
      </w:r>
      <w:r>
        <w:rPr>
          <w:rFonts w:ascii="Cambria Math" w:eastAsia="Cambria Math" w:hAnsi="Cambria Math" w:cs="Cambria Math"/>
          <w:lang w:val="en-ID"/>
        </w:rPr>
        <w:t xml:space="preserve"> </w:t>
      </w:r>
      <w:r w:rsidRPr="00DF56E0">
        <w:rPr>
          <w:rFonts w:ascii="Cambria Math" w:eastAsia="Cambria Math" w:hAnsi="Cambria Math" w:cs="Cambria Math"/>
          <w:lang w:val="en-ID"/>
        </w:rPr>
        <w:t>Selain itu, keterbatasan akses terhadap informasi dan pelatihan terkait akuntansi rumah tangga juga menjadi kendala. Meskipun pemerintah setempat telah beberapa kali mengadakan penyuluhan, namun belum menjangkau seluruh lapisan masyakat. Hal ini sejalan dengan temuan Yushita (2017) yang menyatakan bahwa edukasi dan sosialisasi tentang pengelolaan keuangan keluarga masih perlu ditingkatkan, terutama di daerah pedesaan.</w:t>
      </w:r>
    </w:p>
    <w:p w14:paraId="443C86C8" w14:textId="77777777" w:rsidR="00DF56E0" w:rsidRPr="00DF56E0" w:rsidRDefault="00DF56E0" w:rsidP="00DF56E0">
      <w:pPr>
        <w:spacing w:after="120" w:line="240" w:lineRule="auto"/>
        <w:ind w:firstLine="567"/>
        <w:jc w:val="both"/>
        <w:rPr>
          <w:rFonts w:ascii="Cambria Math" w:eastAsia="Cambria Math" w:hAnsi="Cambria Math" w:cs="Cambria Math"/>
          <w:lang w:val="en-ID"/>
        </w:rPr>
      </w:pPr>
      <w:r w:rsidRPr="00DF56E0">
        <w:rPr>
          <w:rFonts w:ascii="Cambria Math" w:eastAsia="Cambria Math" w:hAnsi="Cambria Math" w:cs="Cambria Math"/>
          <w:lang w:val="en-ID"/>
        </w:rPr>
        <w:t>Permasalahan lain yang ditemui adalah kurangnya kesadaran akan pentingnya perencanaan keuangan jangka panjang. Banyak keluarga yang hanya fokus pada pemenuhan kebutuhan sehari-hari tanpa mempertimbangkan investasi atau tabungan untuk masa depan. Kondisi ini dapat berdampak pada ketahanan ekonomi keluarga, terutama saat menghadapi situasi darurat atau krisis.</w:t>
      </w:r>
    </w:p>
    <w:p w14:paraId="618FB8AB" w14:textId="0BC1F0ED" w:rsidR="00DF56E0" w:rsidRPr="00DF56E0" w:rsidRDefault="00DF56E0" w:rsidP="00DF56E0">
      <w:pPr>
        <w:spacing w:after="120" w:line="240" w:lineRule="auto"/>
        <w:ind w:firstLine="567"/>
        <w:jc w:val="both"/>
        <w:rPr>
          <w:rFonts w:ascii="Cambria Math" w:eastAsia="Cambria Math" w:hAnsi="Cambria Math" w:cs="Cambria Math"/>
          <w:lang w:val="en-ID"/>
        </w:rPr>
      </w:pPr>
      <w:r w:rsidRPr="00DF56E0">
        <w:rPr>
          <w:rFonts w:ascii="Cambria Math" w:eastAsia="Cambria Math" w:hAnsi="Cambria Math" w:cs="Cambria Math"/>
          <w:lang w:val="en-ID"/>
        </w:rPr>
        <w:t>Mengingat pentingnya akuntansi keuangan rumah tangga dalam meningkatkan kesejahteraan masyarakat, diperlukan upaya berkelanjutan untuk meningkatkan literasi keuangan di Nagari Ladang Laweh. Program pelatihan dan pendampingan yang intensif serta penyediaan alat bantu pencatatan keuangan yang sederhana dapat menjadi solusi untuk mengatasi permasalahan ini. Dengan demikian,</w:t>
      </w:r>
      <w:r>
        <w:rPr>
          <w:rFonts w:ascii="Cambria Math" w:eastAsia="Cambria Math" w:hAnsi="Cambria Math" w:cs="Cambria Math"/>
          <w:lang w:val="en-ID"/>
        </w:rPr>
        <w:t xml:space="preserve"> </w:t>
      </w:r>
      <w:r w:rsidRPr="00DF56E0">
        <w:rPr>
          <w:rFonts w:ascii="Cambria Math" w:eastAsia="Cambria Math" w:hAnsi="Cambria Math" w:cs="Cambria Math"/>
          <w:lang w:val="en-ID"/>
        </w:rPr>
        <w:t>diharapkan masyarakat dapat lebih bijak dalam mengelola keuangan keluarga dan meningkatkan kualitas hidup mereka secara keseluruhan.</w:t>
      </w:r>
    </w:p>
    <w:p w14:paraId="72A8CD22" w14:textId="77777777" w:rsidR="00B01D43" w:rsidRDefault="00B01D43">
      <w:pPr>
        <w:spacing w:after="120" w:line="240" w:lineRule="auto"/>
        <w:ind w:firstLine="567"/>
        <w:jc w:val="both"/>
        <w:rPr>
          <w:rFonts w:ascii="Cambria Math" w:eastAsia="Cambria Math" w:hAnsi="Cambria Math" w:cs="Cambria Math"/>
        </w:rPr>
      </w:pPr>
    </w:p>
    <w:p w14:paraId="50D27408" w14:textId="77777777" w:rsidR="00B01D43" w:rsidRDefault="00CB03F9">
      <w:pPr>
        <w:spacing w:after="0" w:line="240" w:lineRule="auto"/>
        <w:jc w:val="both"/>
        <w:rPr>
          <w:rFonts w:ascii="Cambria Math" w:eastAsia="Cambria Math" w:hAnsi="Cambria Math" w:cs="Cambria Math"/>
          <w:b/>
        </w:rPr>
      </w:pPr>
      <w:r>
        <w:rPr>
          <w:rFonts w:ascii="Cambria Math" w:eastAsia="Cambria Math" w:hAnsi="Cambria Math" w:cs="Cambria Math"/>
          <w:b/>
        </w:rPr>
        <w:t>Solusi dan Target</w:t>
      </w:r>
    </w:p>
    <w:p w14:paraId="4D44D1E2" w14:textId="77777777" w:rsidR="00DF56E0" w:rsidRPr="00DF56E0" w:rsidRDefault="00DF56E0" w:rsidP="00DF56E0">
      <w:pPr>
        <w:pStyle w:val="ListParagraph"/>
        <w:numPr>
          <w:ilvl w:val="0"/>
          <w:numId w:val="2"/>
        </w:numPr>
        <w:spacing w:after="120" w:line="240" w:lineRule="auto"/>
        <w:ind w:left="426"/>
        <w:jc w:val="both"/>
        <w:rPr>
          <w:rFonts w:ascii="Cambria Math" w:eastAsia="Cambria Math" w:hAnsi="Cambria Math" w:cs="Cambria Math"/>
          <w:lang w:val="en-ID"/>
        </w:rPr>
      </w:pPr>
      <w:r w:rsidRPr="00DF56E0">
        <w:rPr>
          <w:rFonts w:ascii="Cambria Math" w:eastAsia="Cambria Math" w:hAnsi="Cambria Math" w:cs="Cambria Math"/>
          <w:b/>
          <w:bCs/>
          <w:lang w:val="en-ID"/>
        </w:rPr>
        <w:t xml:space="preserve">Solusi yang Ditawarkan </w:t>
      </w:r>
    </w:p>
    <w:p w14:paraId="429ABDF5" w14:textId="0D25A7FB" w:rsidR="00DF56E0" w:rsidRPr="00DF56E0" w:rsidRDefault="00DF56E0" w:rsidP="00DF56E0">
      <w:pPr>
        <w:spacing w:after="120" w:line="240" w:lineRule="auto"/>
        <w:ind w:left="66" w:firstLine="360"/>
        <w:jc w:val="both"/>
        <w:rPr>
          <w:rFonts w:ascii="Cambria Math" w:eastAsia="Cambria Math" w:hAnsi="Cambria Math" w:cs="Cambria Math"/>
          <w:lang w:val="en-ID"/>
        </w:rPr>
      </w:pPr>
      <w:r w:rsidRPr="00DF56E0">
        <w:rPr>
          <w:rFonts w:ascii="Cambria Math" w:eastAsia="Cambria Math" w:hAnsi="Cambria Math" w:cs="Cambria Math"/>
        </w:rPr>
        <w:t>Kegiatan  pengabdian  ini  memberikan solusi  terhadap  masalah  yang  telah  dirumuskan pada  b</w:t>
      </w:r>
      <w:r>
        <w:rPr>
          <w:rFonts w:ascii="Cambria Math" w:eastAsia="Cambria Math" w:hAnsi="Cambria Math" w:cs="Cambria Math"/>
        </w:rPr>
        <w:t>agian</w:t>
      </w:r>
      <w:r w:rsidRPr="00DF56E0">
        <w:rPr>
          <w:rFonts w:ascii="Cambria Math" w:eastAsia="Cambria Math" w:hAnsi="Cambria Math" w:cs="Cambria Math"/>
        </w:rPr>
        <w:t xml:space="preserve">  sebelumnya  yaitu</w:t>
      </w:r>
      <w:r>
        <w:rPr>
          <w:rFonts w:ascii="Cambria Math" w:eastAsia="Cambria Math" w:hAnsi="Cambria Math" w:cs="Cambria Math"/>
        </w:rPr>
        <w:t xml:space="preserve"> </w:t>
      </w:r>
      <w:r>
        <w:rPr>
          <w:rFonts w:ascii="Cambria Math" w:eastAsia="Cambria Math" w:hAnsi="Cambria Math" w:cs="Cambria Math"/>
          <w:lang w:val="en-ID"/>
        </w:rPr>
        <w:t>mengadakan</w:t>
      </w:r>
      <w:r w:rsidRPr="00DF56E0">
        <w:rPr>
          <w:rFonts w:ascii="Cambria Math" w:eastAsia="Cambria Math" w:hAnsi="Cambria Math" w:cs="Cambria Math"/>
          <w:lang w:val="en-ID"/>
        </w:rPr>
        <w:t xml:space="preserve"> program peningkatan literasi keuangan melalui pelatihan dan pendampingan intensif tentang akuntansi keuangan rumah tangga. Program ini dilaksanakan dalam beberapa tahap, dimulai dengan sosialisasi pentingnya pengelolaan keuangan keluarga.</w:t>
      </w:r>
    </w:p>
    <w:p w14:paraId="41A880A3" w14:textId="291FCD8E" w:rsidR="00DF56E0" w:rsidRDefault="00DF56E0" w:rsidP="00DF56E0">
      <w:pPr>
        <w:spacing w:after="120" w:line="240" w:lineRule="auto"/>
        <w:ind w:firstLine="567"/>
        <w:jc w:val="both"/>
        <w:rPr>
          <w:rFonts w:ascii="Cambria Math" w:eastAsia="Cambria Math" w:hAnsi="Cambria Math" w:cs="Cambria Math"/>
          <w:lang w:val="en-ID"/>
        </w:rPr>
      </w:pPr>
      <w:r w:rsidRPr="00DF56E0">
        <w:rPr>
          <w:rFonts w:ascii="Cambria Math" w:eastAsia="Cambria Math" w:hAnsi="Cambria Math" w:cs="Cambria Math"/>
          <w:lang w:val="en-ID"/>
        </w:rPr>
        <w:t xml:space="preserve">Untuk memudahkan implementasi, </w:t>
      </w:r>
      <w:r w:rsidR="002518D5">
        <w:rPr>
          <w:rFonts w:ascii="Cambria Math" w:eastAsia="Cambria Math" w:hAnsi="Cambria Math" w:cs="Cambria Math"/>
          <w:lang w:val="en-ID"/>
        </w:rPr>
        <w:t>tim menggunakan</w:t>
      </w:r>
      <w:r w:rsidRPr="00DF56E0">
        <w:rPr>
          <w:rFonts w:ascii="Cambria Math" w:eastAsia="Cambria Math" w:hAnsi="Cambria Math" w:cs="Cambria Math"/>
          <w:lang w:val="en-ID"/>
        </w:rPr>
        <w:t xml:space="preserve"> alat bantu berupa buku kas sederhana dan aplikasi mobile untuk pencatatan keuangan. Penggunaan teknologi dalam pengelolaan keuangan rumah tangga telah terbukti efektif meningkatkan disiplin pencatatan, seperti yang ditunjukkan dalam penelitian Kurniawan (2020).</w:t>
      </w:r>
    </w:p>
    <w:p w14:paraId="6097555F" w14:textId="562DFFC2" w:rsidR="002518D5" w:rsidRDefault="002518D5" w:rsidP="00DF56E0">
      <w:pPr>
        <w:spacing w:after="120" w:line="240" w:lineRule="auto"/>
        <w:ind w:firstLine="567"/>
        <w:jc w:val="both"/>
        <w:rPr>
          <w:rFonts w:ascii="Cambria Math" w:eastAsia="Cambria Math" w:hAnsi="Cambria Math" w:cs="Cambria Math"/>
          <w:lang w:val="en-ID"/>
        </w:rPr>
      </w:pPr>
      <w:r>
        <w:rPr>
          <w:rFonts w:ascii="Cambria Math" w:eastAsia="Cambria Math" w:hAnsi="Cambria Math" w:cs="Cambria Math"/>
          <w:lang w:val="en-ID"/>
        </w:rPr>
        <w:t>P</w:t>
      </w:r>
      <w:r w:rsidRPr="002518D5">
        <w:rPr>
          <w:rFonts w:ascii="Cambria Math" w:eastAsia="Cambria Math" w:hAnsi="Cambria Math" w:cs="Cambria Math"/>
          <w:lang w:val="en-ID"/>
        </w:rPr>
        <w:t xml:space="preserve">elaksanaan program dibagi menjadi tiga fase: </w:t>
      </w:r>
    </w:p>
    <w:p w14:paraId="70A1A0BB" w14:textId="77777777" w:rsidR="002518D5" w:rsidRDefault="002518D5" w:rsidP="002518D5">
      <w:pPr>
        <w:pStyle w:val="ListParagraph"/>
        <w:numPr>
          <w:ilvl w:val="0"/>
          <w:numId w:val="3"/>
        </w:numPr>
        <w:spacing w:after="120" w:line="240" w:lineRule="auto"/>
        <w:jc w:val="both"/>
        <w:rPr>
          <w:rFonts w:ascii="Cambria Math" w:eastAsia="Cambria Math" w:hAnsi="Cambria Math" w:cs="Cambria Math"/>
          <w:lang w:val="en-ID"/>
        </w:rPr>
      </w:pPr>
      <w:r w:rsidRPr="002518D5">
        <w:rPr>
          <w:rFonts w:ascii="Cambria Math" w:eastAsia="Cambria Math" w:hAnsi="Cambria Math" w:cs="Cambria Math"/>
          <w:lang w:val="en-ID"/>
        </w:rPr>
        <w:t xml:space="preserve">Fase persiapan (1 minggu): pemetaan kebutuhan, penyusunan materi, dan koordinasi dengan pemerintah setempat. </w:t>
      </w:r>
    </w:p>
    <w:p w14:paraId="379ED7C8" w14:textId="77777777" w:rsidR="002518D5" w:rsidRDefault="002518D5" w:rsidP="002518D5">
      <w:pPr>
        <w:pStyle w:val="ListParagraph"/>
        <w:numPr>
          <w:ilvl w:val="0"/>
          <w:numId w:val="3"/>
        </w:numPr>
        <w:spacing w:after="120" w:line="240" w:lineRule="auto"/>
        <w:jc w:val="both"/>
        <w:rPr>
          <w:rFonts w:ascii="Cambria Math" w:eastAsia="Cambria Math" w:hAnsi="Cambria Math" w:cs="Cambria Math"/>
          <w:lang w:val="en-ID"/>
        </w:rPr>
      </w:pPr>
      <w:r w:rsidRPr="002518D5">
        <w:rPr>
          <w:rFonts w:ascii="Cambria Math" w:eastAsia="Cambria Math" w:hAnsi="Cambria Math" w:cs="Cambria Math"/>
          <w:lang w:val="en-ID"/>
        </w:rPr>
        <w:lastRenderedPageBreak/>
        <w:t xml:space="preserve">Fase implementasi (1 minggu): pelaksanaan pelatihan dan pembentukan kelompok belajar. </w:t>
      </w:r>
    </w:p>
    <w:p w14:paraId="05B4366D" w14:textId="62216EA7" w:rsidR="002518D5" w:rsidRDefault="002518D5" w:rsidP="002518D5">
      <w:pPr>
        <w:pStyle w:val="ListParagraph"/>
        <w:numPr>
          <w:ilvl w:val="0"/>
          <w:numId w:val="3"/>
        </w:numPr>
        <w:spacing w:after="120" w:line="240" w:lineRule="auto"/>
        <w:jc w:val="both"/>
        <w:rPr>
          <w:rFonts w:ascii="Cambria Math" w:eastAsia="Cambria Math" w:hAnsi="Cambria Math" w:cs="Cambria Math"/>
          <w:lang w:val="en-ID"/>
        </w:rPr>
      </w:pPr>
      <w:r w:rsidRPr="002518D5">
        <w:rPr>
          <w:rFonts w:ascii="Cambria Math" w:eastAsia="Cambria Math" w:hAnsi="Cambria Math" w:cs="Cambria Math"/>
          <w:lang w:val="en-ID"/>
        </w:rPr>
        <w:t>Fase evaluasi dan pendampingan (1 minggu): monitoring penerapan, evaluasi dampak, dan penyusunan strategi keberlanjutan.</w:t>
      </w:r>
    </w:p>
    <w:p w14:paraId="27C6313B" w14:textId="77777777" w:rsidR="002518D5" w:rsidRDefault="002518D5" w:rsidP="002518D5">
      <w:pPr>
        <w:spacing w:after="120" w:line="240" w:lineRule="auto"/>
        <w:jc w:val="both"/>
        <w:rPr>
          <w:rFonts w:ascii="Cambria Math" w:eastAsia="Cambria Math" w:hAnsi="Cambria Math" w:cs="Cambria Math"/>
          <w:lang w:val="en-ID"/>
        </w:rPr>
      </w:pPr>
    </w:p>
    <w:p w14:paraId="673226A9" w14:textId="4534ECFD" w:rsidR="002518D5" w:rsidRPr="002518D5" w:rsidRDefault="002518D5" w:rsidP="002518D5">
      <w:pPr>
        <w:pStyle w:val="ListParagraph"/>
        <w:numPr>
          <w:ilvl w:val="0"/>
          <w:numId w:val="4"/>
        </w:numPr>
        <w:spacing w:after="120" w:line="240" w:lineRule="auto"/>
        <w:ind w:left="426"/>
        <w:jc w:val="both"/>
        <w:rPr>
          <w:rFonts w:ascii="Cambria Math" w:eastAsia="Cambria Math" w:hAnsi="Cambria Math" w:cs="Cambria Math"/>
          <w:lang w:val="en-ID"/>
        </w:rPr>
      </w:pPr>
      <w:r>
        <w:rPr>
          <w:rFonts w:ascii="Cambria Math" w:eastAsia="Cambria Math" w:hAnsi="Cambria Math" w:cs="Cambria Math"/>
          <w:b/>
          <w:bCs/>
          <w:lang w:val="en-ID"/>
        </w:rPr>
        <w:t>Rencana Target Capaian Luaran</w:t>
      </w:r>
    </w:p>
    <w:p w14:paraId="00FCC9F2" w14:textId="77777777" w:rsidR="002518D5" w:rsidRDefault="002518D5" w:rsidP="002518D5">
      <w:pPr>
        <w:pStyle w:val="ListParagraph"/>
        <w:spacing w:after="120" w:line="240" w:lineRule="auto"/>
        <w:ind w:left="426"/>
        <w:jc w:val="both"/>
        <w:rPr>
          <w:rFonts w:ascii="Cambria Math" w:eastAsia="Cambria Math" w:hAnsi="Cambria Math" w:cs="Cambria Math"/>
          <w:lang w:val="en-ID"/>
        </w:rPr>
      </w:pPr>
    </w:p>
    <w:p w14:paraId="1A1FCF29" w14:textId="7C7273B5" w:rsidR="002518D5" w:rsidRDefault="002518D5" w:rsidP="002518D5">
      <w:pPr>
        <w:spacing w:after="120" w:line="240" w:lineRule="auto"/>
        <w:ind w:firstLine="426"/>
        <w:jc w:val="both"/>
        <w:rPr>
          <w:rFonts w:ascii="Cambria Math" w:eastAsia="Cambria Math" w:hAnsi="Cambria Math" w:cs="Cambria Math"/>
          <w:lang w:val="en-ID"/>
        </w:rPr>
      </w:pPr>
      <w:r>
        <w:rPr>
          <w:rFonts w:ascii="Cambria Math" w:eastAsia="Cambria Math" w:hAnsi="Cambria Math" w:cs="Cambria Math"/>
          <w:lang w:val="en-ID"/>
        </w:rPr>
        <w:t xml:space="preserve">Target luaran dalam pengabdian masyarakat ini adalah </w:t>
      </w:r>
      <w:r w:rsidR="00876821">
        <w:rPr>
          <w:rFonts w:ascii="Cambria Math" w:eastAsia="Cambria Math" w:hAnsi="Cambria Math" w:cs="Cambria Math"/>
          <w:lang w:val="en-ID"/>
        </w:rPr>
        <w:t>:</w:t>
      </w:r>
    </w:p>
    <w:p w14:paraId="5CE51C0E" w14:textId="7A5844C5" w:rsidR="002518D5" w:rsidRDefault="002518D5" w:rsidP="002518D5">
      <w:pPr>
        <w:spacing w:after="120" w:line="240" w:lineRule="auto"/>
        <w:ind w:firstLine="426"/>
        <w:jc w:val="both"/>
        <w:rPr>
          <w:rFonts w:ascii="Cambria Math" w:eastAsia="Cambria Math" w:hAnsi="Cambria Math" w:cs="Cambria Math"/>
          <w:b/>
          <w:bCs/>
          <w:lang w:val="en-ID"/>
        </w:rPr>
      </w:pPr>
      <w:r>
        <w:rPr>
          <w:rFonts w:ascii="Cambria Math" w:eastAsia="Cambria Math" w:hAnsi="Cambria Math" w:cs="Cambria Math"/>
          <w:b/>
          <w:bCs/>
          <w:lang w:val="en-ID"/>
        </w:rPr>
        <w:t>Tabel 1 Rencana Target Capaian Luaran</w:t>
      </w:r>
    </w:p>
    <w:tbl>
      <w:tblPr>
        <w:tblStyle w:val="TableGrid"/>
        <w:tblW w:w="9238" w:type="dxa"/>
        <w:tblLook w:val="04A0" w:firstRow="1" w:lastRow="0" w:firstColumn="1" w:lastColumn="0" w:noHBand="0" w:noVBand="1"/>
      </w:tblPr>
      <w:tblGrid>
        <w:gridCol w:w="846"/>
        <w:gridCol w:w="5386"/>
        <w:gridCol w:w="3006"/>
      </w:tblGrid>
      <w:tr w:rsidR="002518D5" w:rsidRPr="002E27C4" w14:paraId="3C210BB0" w14:textId="77777777" w:rsidTr="002518D5">
        <w:tc>
          <w:tcPr>
            <w:tcW w:w="846" w:type="dxa"/>
          </w:tcPr>
          <w:p w14:paraId="7EAD3FD6" w14:textId="19C38CEA" w:rsidR="002518D5" w:rsidRPr="002E27C4" w:rsidRDefault="002518D5" w:rsidP="002518D5">
            <w:pPr>
              <w:spacing w:after="120" w:line="240" w:lineRule="auto"/>
              <w:jc w:val="center"/>
              <w:rPr>
                <w:rFonts w:ascii="Cambria Math" w:eastAsia="Cambria Math" w:hAnsi="Cambria Math" w:cs="Cambria Math"/>
                <w:b/>
                <w:bCs/>
                <w:lang w:val="en-ID"/>
              </w:rPr>
            </w:pPr>
            <w:r w:rsidRPr="002E27C4">
              <w:rPr>
                <w:rFonts w:ascii="Cambria Math" w:eastAsia="Cambria Math" w:hAnsi="Cambria Math" w:cs="Cambria Math"/>
                <w:b/>
                <w:bCs/>
                <w:lang w:val="en-ID"/>
              </w:rPr>
              <w:t>No</w:t>
            </w:r>
          </w:p>
        </w:tc>
        <w:tc>
          <w:tcPr>
            <w:tcW w:w="5386" w:type="dxa"/>
          </w:tcPr>
          <w:p w14:paraId="5776ED73" w14:textId="2D16B29B" w:rsidR="002518D5" w:rsidRPr="002E27C4" w:rsidRDefault="002518D5" w:rsidP="002518D5">
            <w:pPr>
              <w:spacing w:after="120" w:line="240" w:lineRule="auto"/>
              <w:jc w:val="center"/>
              <w:rPr>
                <w:rFonts w:ascii="Cambria Math" w:eastAsia="Cambria Math" w:hAnsi="Cambria Math" w:cs="Cambria Math"/>
                <w:b/>
                <w:bCs/>
                <w:lang w:val="en-ID"/>
              </w:rPr>
            </w:pPr>
            <w:r w:rsidRPr="002E27C4">
              <w:rPr>
                <w:rFonts w:ascii="Cambria Math" w:eastAsia="Cambria Math" w:hAnsi="Cambria Math" w:cs="Cambria Math"/>
                <w:b/>
                <w:bCs/>
                <w:lang w:val="en-ID"/>
              </w:rPr>
              <w:t>Jenis Luaran</w:t>
            </w:r>
          </w:p>
        </w:tc>
        <w:tc>
          <w:tcPr>
            <w:tcW w:w="3006" w:type="dxa"/>
          </w:tcPr>
          <w:p w14:paraId="08804699" w14:textId="1028978D" w:rsidR="002518D5" w:rsidRPr="002E27C4" w:rsidRDefault="002518D5" w:rsidP="002518D5">
            <w:pPr>
              <w:spacing w:after="120" w:line="240" w:lineRule="auto"/>
              <w:jc w:val="center"/>
              <w:rPr>
                <w:rFonts w:ascii="Cambria Math" w:eastAsia="Cambria Math" w:hAnsi="Cambria Math" w:cs="Cambria Math"/>
                <w:b/>
                <w:bCs/>
                <w:lang w:val="en-ID"/>
              </w:rPr>
            </w:pPr>
            <w:r w:rsidRPr="002E27C4">
              <w:rPr>
                <w:rFonts w:ascii="Cambria Math" w:eastAsia="Cambria Math" w:hAnsi="Cambria Math" w:cs="Cambria Math"/>
                <w:b/>
                <w:bCs/>
                <w:lang w:val="en-ID"/>
              </w:rPr>
              <w:t>Indikator Capaian</w:t>
            </w:r>
          </w:p>
        </w:tc>
      </w:tr>
      <w:tr w:rsidR="002518D5" w:rsidRPr="002E27C4" w14:paraId="2B7AC757" w14:textId="77777777" w:rsidTr="002518D5">
        <w:tc>
          <w:tcPr>
            <w:tcW w:w="846" w:type="dxa"/>
          </w:tcPr>
          <w:p w14:paraId="5ACA29F0" w14:textId="571C9AD7" w:rsidR="002518D5" w:rsidRPr="002E27C4" w:rsidRDefault="002518D5" w:rsidP="002518D5">
            <w:pPr>
              <w:spacing w:after="120" w:line="240" w:lineRule="auto"/>
              <w:jc w:val="center"/>
              <w:rPr>
                <w:rFonts w:ascii="Cambria Math" w:eastAsia="Cambria Math" w:hAnsi="Cambria Math" w:cs="Cambria Math"/>
                <w:lang w:val="en-ID"/>
              </w:rPr>
            </w:pPr>
            <w:r w:rsidRPr="002E27C4">
              <w:rPr>
                <w:rFonts w:ascii="Cambria Math" w:eastAsia="Cambria Math" w:hAnsi="Cambria Math" w:cs="Cambria Math"/>
                <w:lang w:val="en-ID"/>
              </w:rPr>
              <w:t>1</w:t>
            </w:r>
          </w:p>
        </w:tc>
        <w:tc>
          <w:tcPr>
            <w:tcW w:w="5386" w:type="dxa"/>
          </w:tcPr>
          <w:p w14:paraId="18B7D593" w14:textId="315687AF" w:rsidR="002518D5" w:rsidRPr="002E27C4" w:rsidRDefault="002E27C4" w:rsidP="002518D5">
            <w:pPr>
              <w:spacing w:after="120" w:line="240" w:lineRule="auto"/>
              <w:jc w:val="both"/>
              <w:rPr>
                <w:rFonts w:ascii="Cambria Math" w:eastAsia="Cambria Math" w:hAnsi="Cambria Math" w:cs="Cambria Math"/>
                <w:lang w:val="en-ID"/>
              </w:rPr>
            </w:pPr>
            <w:r w:rsidRPr="002E27C4">
              <w:rPr>
                <w:rFonts w:ascii="Cambria Math" w:eastAsia="Cambria Math" w:hAnsi="Cambria Math" w:cs="Cambria Math"/>
              </w:rPr>
              <w:t>Publikasi pada media masa (cetak/elektronik)</w:t>
            </w:r>
            <w:r>
              <w:rPr>
                <w:rFonts w:ascii="Cambria Math" w:eastAsia="Cambria Math" w:hAnsi="Cambria Math" w:cs="Cambria Math"/>
                <w:vertAlign w:val="superscript"/>
              </w:rPr>
              <w:t>1)</w:t>
            </w:r>
            <w:r w:rsidRPr="002E27C4">
              <w:rPr>
                <w:rFonts w:ascii="Cambria Math" w:eastAsia="Cambria Math" w:hAnsi="Cambria Math" w:cs="Cambria Math"/>
              </w:rPr>
              <w:t xml:space="preserve"> </w:t>
            </w:r>
          </w:p>
        </w:tc>
        <w:tc>
          <w:tcPr>
            <w:tcW w:w="3006" w:type="dxa"/>
          </w:tcPr>
          <w:p w14:paraId="5F8925C4" w14:textId="55977D29" w:rsidR="002518D5" w:rsidRPr="002E27C4" w:rsidRDefault="002E27C4" w:rsidP="002518D5">
            <w:pPr>
              <w:spacing w:after="120" w:line="240" w:lineRule="auto"/>
              <w:jc w:val="both"/>
              <w:rPr>
                <w:rFonts w:ascii="Cambria Math" w:eastAsia="Cambria Math" w:hAnsi="Cambria Math" w:cs="Cambria Math"/>
                <w:lang w:val="en-ID"/>
              </w:rPr>
            </w:pPr>
            <w:r w:rsidRPr="002E27C4">
              <w:rPr>
                <w:rFonts w:ascii="Cambria Math" w:eastAsia="Cambria Math" w:hAnsi="Cambria Math" w:cs="Cambria Math"/>
              </w:rPr>
              <w:t>Tidak ada</w:t>
            </w:r>
          </w:p>
        </w:tc>
      </w:tr>
      <w:tr w:rsidR="002518D5" w:rsidRPr="002E27C4" w14:paraId="686C7FF4" w14:textId="77777777" w:rsidTr="002518D5">
        <w:tc>
          <w:tcPr>
            <w:tcW w:w="846" w:type="dxa"/>
          </w:tcPr>
          <w:p w14:paraId="203E271B" w14:textId="7F6D15A0" w:rsidR="002518D5" w:rsidRPr="002E27C4" w:rsidRDefault="002518D5" w:rsidP="002518D5">
            <w:pPr>
              <w:spacing w:after="120" w:line="240" w:lineRule="auto"/>
              <w:jc w:val="center"/>
              <w:rPr>
                <w:rFonts w:ascii="Cambria Math" w:eastAsia="Cambria Math" w:hAnsi="Cambria Math" w:cs="Cambria Math"/>
                <w:lang w:val="en-ID"/>
              </w:rPr>
            </w:pPr>
            <w:r w:rsidRPr="002E27C4">
              <w:rPr>
                <w:rFonts w:ascii="Cambria Math" w:eastAsia="Cambria Math" w:hAnsi="Cambria Math" w:cs="Cambria Math"/>
                <w:lang w:val="en-ID"/>
              </w:rPr>
              <w:t>2</w:t>
            </w:r>
          </w:p>
        </w:tc>
        <w:tc>
          <w:tcPr>
            <w:tcW w:w="5386" w:type="dxa"/>
          </w:tcPr>
          <w:p w14:paraId="0B6EE9C3" w14:textId="29DD20D6" w:rsidR="002518D5" w:rsidRPr="002E27C4" w:rsidRDefault="002E27C4" w:rsidP="002518D5">
            <w:pPr>
              <w:spacing w:after="120" w:line="240" w:lineRule="auto"/>
              <w:jc w:val="both"/>
              <w:rPr>
                <w:rFonts w:ascii="Cambria Math" w:eastAsia="Cambria Math" w:hAnsi="Cambria Math" w:cs="Cambria Math"/>
                <w:lang w:val="en-ID"/>
              </w:rPr>
            </w:pPr>
            <w:r w:rsidRPr="002E27C4">
              <w:rPr>
                <w:rFonts w:ascii="Cambria Math" w:eastAsia="Cambria Math" w:hAnsi="Cambria Math" w:cs="Cambria Math"/>
              </w:rPr>
              <w:t>Publikasi pada jurnal nasional terakreditasi</w:t>
            </w:r>
          </w:p>
        </w:tc>
        <w:tc>
          <w:tcPr>
            <w:tcW w:w="3006" w:type="dxa"/>
          </w:tcPr>
          <w:p w14:paraId="390AA519" w14:textId="77132EF0" w:rsidR="002518D5" w:rsidRPr="002E27C4" w:rsidRDefault="002E27C4" w:rsidP="002518D5">
            <w:pPr>
              <w:spacing w:after="120" w:line="240" w:lineRule="auto"/>
              <w:jc w:val="both"/>
              <w:rPr>
                <w:rFonts w:ascii="Cambria Math" w:eastAsia="Cambria Math" w:hAnsi="Cambria Math" w:cs="Cambria Math"/>
                <w:i/>
                <w:iCs/>
                <w:lang w:val="en-ID"/>
              </w:rPr>
            </w:pPr>
            <w:r w:rsidRPr="002E27C4">
              <w:rPr>
                <w:rFonts w:ascii="Cambria Math" w:eastAsia="Cambria Math" w:hAnsi="Cambria Math" w:cs="Cambria Math"/>
                <w:i/>
                <w:iCs/>
              </w:rPr>
              <w:t>Published</w:t>
            </w:r>
          </w:p>
        </w:tc>
      </w:tr>
      <w:tr w:rsidR="002518D5" w:rsidRPr="002E27C4" w14:paraId="6E5EF84A" w14:textId="77777777" w:rsidTr="002518D5">
        <w:tc>
          <w:tcPr>
            <w:tcW w:w="846" w:type="dxa"/>
          </w:tcPr>
          <w:p w14:paraId="2575A59C" w14:textId="16E38E11" w:rsidR="002518D5" w:rsidRPr="002E27C4" w:rsidRDefault="002518D5" w:rsidP="002518D5">
            <w:pPr>
              <w:spacing w:after="120" w:line="240" w:lineRule="auto"/>
              <w:jc w:val="center"/>
              <w:rPr>
                <w:rFonts w:ascii="Cambria Math" w:eastAsia="Cambria Math" w:hAnsi="Cambria Math" w:cs="Cambria Math"/>
                <w:lang w:val="en-ID"/>
              </w:rPr>
            </w:pPr>
            <w:r w:rsidRPr="002E27C4">
              <w:rPr>
                <w:rFonts w:ascii="Cambria Math" w:eastAsia="Cambria Math" w:hAnsi="Cambria Math" w:cs="Cambria Math"/>
                <w:lang w:val="en-ID"/>
              </w:rPr>
              <w:t>3</w:t>
            </w:r>
          </w:p>
        </w:tc>
        <w:tc>
          <w:tcPr>
            <w:tcW w:w="5386" w:type="dxa"/>
          </w:tcPr>
          <w:p w14:paraId="2D5F0FB7" w14:textId="03A15636" w:rsidR="002518D5" w:rsidRPr="002E27C4" w:rsidRDefault="002E27C4" w:rsidP="002518D5">
            <w:pPr>
              <w:spacing w:after="120" w:line="240" w:lineRule="auto"/>
              <w:jc w:val="both"/>
              <w:rPr>
                <w:rFonts w:ascii="Cambria Math" w:eastAsia="Cambria Math" w:hAnsi="Cambria Math" w:cs="Cambria Math"/>
                <w:vertAlign w:val="superscript"/>
                <w:lang w:val="en-ID"/>
              </w:rPr>
            </w:pPr>
            <w:r w:rsidRPr="002E27C4">
              <w:rPr>
                <w:rFonts w:ascii="Cambria Math" w:eastAsia="Cambria Math" w:hAnsi="Cambria Math" w:cs="Cambria Math"/>
              </w:rPr>
              <w:t>Peningkatan kualitas dan kuantitas produk/jasa</w:t>
            </w:r>
            <w:r>
              <w:rPr>
                <w:rFonts w:ascii="Cambria Math" w:eastAsia="Cambria Math" w:hAnsi="Cambria Math" w:cs="Cambria Math"/>
                <w:vertAlign w:val="superscript"/>
              </w:rPr>
              <w:t>2)</w:t>
            </w:r>
          </w:p>
        </w:tc>
        <w:tc>
          <w:tcPr>
            <w:tcW w:w="3006" w:type="dxa"/>
          </w:tcPr>
          <w:p w14:paraId="32EAA23E" w14:textId="7ADF6097" w:rsidR="002518D5" w:rsidRPr="002E27C4" w:rsidRDefault="002E27C4" w:rsidP="002518D5">
            <w:pPr>
              <w:spacing w:after="120" w:line="240" w:lineRule="auto"/>
              <w:jc w:val="both"/>
              <w:rPr>
                <w:rFonts w:ascii="Cambria Math" w:eastAsia="Cambria Math" w:hAnsi="Cambria Math" w:cs="Cambria Math"/>
                <w:lang w:val="en-ID"/>
              </w:rPr>
            </w:pPr>
            <w:r w:rsidRPr="002E27C4">
              <w:rPr>
                <w:rFonts w:ascii="Cambria Math" w:eastAsia="Cambria Math" w:hAnsi="Cambria Math" w:cs="Cambria Math"/>
              </w:rPr>
              <w:t>Tidak ada</w:t>
            </w:r>
          </w:p>
        </w:tc>
      </w:tr>
      <w:tr w:rsidR="002518D5" w:rsidRPr="002E27C4" w14:paraId="7BBBA89F" w14:textId="77777777" w:rsidTr="002518D5">
        <w:tc>
          <w:tcPr>
            <w:tcW w:w="846" w:type="dxa"/>
          </w:tcPr>
          <w:p w14:paraId="4C6831EF" w14:textId="32CDEE3B" w:rsidR="002518D5" w:rsidRPr="002E27C4" w:rsidRDefault="002518D5" w:rsidP="002518D5">
            <w:pPr>
              <w:spacing w:after="120" w:line="240" w:lineRule="auto"/>
              <w:jc w:val="center"/>
              <w:rPr>
                <w:rFonts w:ascii="Cambria Math" w:eastAsia="Cambria Math" w:hAnsi="Cambria Math" w:cs="Cambria Math"/>
                <w:lang w:val="en-ID"/>
              </w:rPr>
            </w:pPr>
            <w:r w:rsidRPr="002E27C4">
              <w:rPr>
                <w:rFonts w:ascii="Cambria Math" w:eastAsia="Cambria Math" w:hAnsi="Cambria Math" w:cs="Cambria Math"/>
                <w:lang w:val="en-ID"/>
              </w:rPr>
              <w:t>4</w:t>
            </w:r>
          </w:p>
        </w:tc>
        <w:tc>
          <w:tcPr>
            <w:tcW w:w="5386" w:type="dxa"/>
          </w:tcPr>
          <w:p w14:paraId="54506BD3" w14:textId="2B92BB95" w:rsidR="002518D5" w:rsidRPr="002E27C4" w:rsidRDefault="002E27C4" w:rsidP="002518D5">
            <w:pPr>
              <w:spacing w:after="120" w:line="240" w:lineRule="auto"/>
              <w:jc w:val="both"/>
              <w:rPr>
                <w:rFonts w:ascii="Cambria Math" w:eastAsia="Cambria Math" w:hAnsi="Cambria Math" w:cs="Cambria Math"/>
                <w:vertAlign w:val="superscript"/>
                <w:lang w:val="en-ID"/>
              </w:rPr>
            </w:pPr>
            <w:r w:rsidRPr="002E27C4">
              <w:rPr>
                <w:rFonts w:ascii="Cambria Math" w:eastAsia="Cambria Math" w:hAnsi="Cambria Math" w:cs="Cambria Math"/>
              </w:rPr>
              <w:t>Peningkatan pemahaman dan keterampilan masyarakat</w:t>
            </w:r>
            <w:r>
              <w:rPr>
                <w:rFonts w:ascii="Cambria Math" w:eastAsia="Cambria Math" w:hAnsi="Cambria Math" w:cs="Cambria Math"/>
                <w:vertAlign w:val="superscript"/>
              </w:rPr>
              <w:t>2)</w:t>
            </w:r>
          </w:p>
        </w:tc>
        <w:tc>
          <w:tcPr>
            <w:tcW w:w="3006" w:type="dxa"/>
          </w:tcPr>
          <w:p w14:paraId="2C455ADD" w14:textId="47315B81" w:rsidR="002518D5" w:rsidRPr="002E27C4" w:rsidRDefault="002E27C4" w:rsidP="002518D5">
            <w:pPr>
              <w:spacing w:after="120" w:line="240" w:lineRule="auto"/>
              <w:jc w:val="both"/>
              <w:rPr>
                <w:rFonts w:ascii="Cambria Math" w:eastAsia="Cambria Math" w:hAnsi="Cambria Math" w:cs="Cambria Math"/>
                <w:lang w:val="en-ID"/>
              </w:rPr>
            </w:pPr>
            <w:r>
              <w:rPr>
                <w:rFonts w:ascii="Cambria Math" w:eastAsia="Cambria Math" w:hAnsi="Cambria Math" w:cs="Cambria Math"/>
                <w:lang w:val="en-ID"/>
              </w:rPr>
              <w:t>Ada</w:t>
            </w:r>
          </w:p>
        </w:tc>
      </w:tr>
      <w:tr w:rsidR="002518D5" w:rsidRPr="002E27C4" w14:paraId="51F91360" w14:textId="77777777" w:rsidTr="002518D5">
        <w:tc>
          <w:tcPr>
            <w:tcW w:w="846" w:type="dxa"/>
          </w:tcPr>
          <w:p w14:paraId="6940E1E2" w14:textId="21390EEC" w:rsidR="002518D5" w:rsidRPr="002E27C4" w:rsidRDefault="002518D5" w:rsidP="002518D5">
            <w:pPr>
              <w:spacing w:after="120" w:line="240" w:lineRule="auto"/>
              <w:jc w:val="center"/>
              <w:rPr>
                <w:rFonts w:ascii="Cambria Math" w:eastAsia="Cambria Math" w:hAnsi="Cambria Math" w:cs="Cambria Math"/>
                <w:lang w:val="en-ID"/>
              </w:rPr>
            </w:pPr>
            <w:r w:rsidRPr="002E27C4">
              <w:rPr>
                <w:rFonts w:ascii="Cambria Math" w:eastAsia="Cambria Math" w:hAnsi="Cambria Math" w:cs="Cambria Math"/>
                <w:lang w:val="en-ID"/>
              </w:rPr>
              <w:t>5</w:t>
            </w:r>
          </w:p>
        </w:tc>
        <w:tc>
          <w:tcPr>
            <w:tcW w:w="5386" w:type="dxa"/>
          </w:tcPr>
          <w:p w14:paraId="79267A55" w14:textId="0EAFA86F" w:rsidR="002518D5" w:rsidRPr="002E27C4" w:rsidRDefault="002E27C4" w:rsidP="002518D5">
            <w:pPr>
              <w:spacing w:after="120" w:line="240" w:lineRule="auto"/>
              <w:jc w:val="both"/>
              <w:rPr>
                <w:rFonts w:ascii="Cambria Math" w:eastAsia="Cambria Math" w:hAnsi="Cambria Math" w:cs="Cambria Math"/>
                <w:vertAlign w:val="superscript"/>
                <w:lang w:val="en-ID"/>
              </w:rPr>
            </w:pPr>
            <w:r w:rsidRPr="002E27C4">
              <w:rPr>
                <w:rFonts w:ascii="Cambria Math" w:eastAsia="Cambria Math" w:hAnsi="Cambria Math" w:cs="Cambria Math"/>
              </w:rPr>
              <w:t>Peningkatan ketentraman masyarakat</w:t>
            </w:r>
            <w:r>
              <w:rPr>
                <w:rFonts w:ascii="Cambria Math" w:eastAsia="Cambria Math" w:hAnsi="Cambria Math" w:cs="Cambria Math"/>
                <w:vertAlign w:val="superscript"/>
              </w:rPr>
              <w:t>2)</w:t>
            </w:r>
          </w:p>
        </w:tc>
        <w:tc>
          <w:tcPr>
            <w:tcW w:w="3006" w:type="dxa"/>
          </w:tcPr>
          <w:p w14:paraId="543009E9" w14:textId="2CF89C25" w:rsidR="002518D5" w:rsidRPr="002E27C4" w:rsidRDefault="002E27C4" w:rsidP="002518D5">
            <w:pPr>
              <w:spacing w:after="120" w:line="240" w:lineRule="auto"/>
              <w:jc w:val="both"/>
              <w:rPr>
                <w:rFonts w:ascii="Cambria Math" w:eastAsia="Cambria Math" w:hAnsi="Cambria Math" w:cs="Cambria Math"/>
                <w:lang w:val="en-ID"/>
              </w:rPr>
            </w:pPr>
            <w:r w:rsidRPr="002E27C4">
              <w:rPr>
                <w:rFonts w:ascii="Cambria Math" w:eastAsia="Cambria Math" w:hAnsi="Cambria Math" w:cs="Cambria Math"/>
              </w:rPr>
              <w:t>Tidak ada</w:t>
            </w:r>
          </w:p>
        </w:tc>
      </w:tr>
      <w:tr w:rsidR="002518D5" w:rsidRPr="002E27C4" w14:paraId="44DB5803" w14:textId="77777777" w:rsidTr="002518D5">
        <w:tc>
          <w:tcPr>
            <w:tcW w:w="846" w:type="dxa"/>
          </w:tcPr>
          <w:p w14:paraId="70591DEC" w14:textId="2DCC350C" w:rsidR="002518D5" w:rsidRPr="002E27C4" w:rsidRDefault="002518D5" w:rsidP="002518D5">
            <w:pPr>
              <w:spacing w:after="120" w:line="240" w:lineRule="auto"/>
              <w:jc w:val="center"/>
              <w:rPr>
                <w:rFonts w:ascii="Cambria Math" w:eastAsia="Cambria Math" w:hAnsi="Cambria Math" w:cs="Cambria Math"/>
                <w:lang w:val="en-ID"/>
              </w:rPr>
            </w:pPr>
            <w:r w:rsidRPr="002E27C4">
              <w:rPr>
                <w:rFonts w:ascii="Cambria Math" w:eastAsia="Cambria Math" w:hAnsi="Cambria Math" w:cs="Cambria Math"/>
                <w:lang w:val="en-ID"/>
              </w:rPr>
              <w:t>6</w:t>
            </w:r>
          </w:p>
        </w:tc>
        <w:tc>
          <w:tcPr>
            <w:tcW w:w="5386" w:type="dxa"/>
          </w:tcPr>
          <w:p w14:paraId="25DDC838" w14:textId="5F7536AA" w:rsidR="002518D5" w:rsidRPr="002E27C4" w:rsidRDefault="002E27C4" w:rsidP="002518D5">
            <w:pPr>
              <w:spacing w:after="120" w:line="240" w:lineRule="auto"/>
              <w:jc w:val="both"/>
              <w:rPr>
                <w:rFonts w:ascii="Cambria Math" w:eastAsia="Cambria Math" w:hAnsi="Cambria Math" w:cs="Cambria Math"/>
                <w:vertAlign w:val="superscript"/>
                <w:lang w:val="en-ID"/>
              </w:rPr>
            </w:pPr>
            <w:r w:rsidRPr="002E27C4">
              <w:rPr>
                <w:rFonts w:ascii="Cambria Math" w:eastAsia="Cambria Math" w:hAnsi="Cambria Math" w:cs="Cambria Math"/>
              </w:rPr>
              <w:t>Promosi Program Studi</w:t>
            </w:r>
            <w:r>
              <w:rPr>
                <w:rFonts w:ascii="Cambria Math" w:eastAsia="Cambria Math" w:hAnsi="Cambria Math" w:cs="Cambria Math"/>
                <w:vertAlign w:val="superscript"/>
              </w:rPr>
              <w:t>2)</w:t>
            </w:r>
          </w:p>
        </w:tc>
        <w:tc>
          <w:tcPr>
            <w:tcW w:w="3006" w:type="dxa"/>
          </w:tcPr>
          <w:p w14:paraId="4856CBF5" w14:textId="5DE495EC" w:rsidR="002518D5" w:rsidRPr="002E27C4" w:rsidRDefault="002E27C4" w:rsidP="002518D5">
            <w:pPr>
              <w:spacing w:after="120" w:line="240" w:lineRule="auto"/>
              <w:jc w:val="both"/>
              <w:rPr>
                <w:rFonts w:ascii="Cambria Math" w:eastAsia="Cambria Math" w:hAnsi="Cambria Math" w:cs="Cambria Math"/>
                <w:lang w:val="en-ID"/>
              </w:rPr>
            </w:pPr>
            <w:r>
              <w:rPr>
                <w:rFonts w:ascii="Cambria Math" w:eastAsia="Cambria Math" w:hAnsi="Cambria Math" w:cs="Cambria Math"/>
                <w:lang w:val="en-ID"/>
              </w:rPr>
              <w:t>Ada</w:t>
            </w:r>
          </w:p>
        </w:tc>
      </w:tr>
      <w:tr w:rsidR="002518D5" w:rsidRPr="002E27C4" w14:paraId="10FC133C" w14:textId="77777777" w:rsidTr="002518D5">
        <w:tc>
          <w:tcPr>
            <w:tcW w:w="846" w:type="dxa"/>
          </w:tcPr>
          <w:p w14:paraId="1B61FCC7" w14:textId="317AA0F7" w:rsidR="002518D5" w:rsidRPr="002E27C4" w:rsidRDefault="002518D5" w:rsidP="002518D5">
            <w:pPr>
              <w:spacing w:after="120" w:line="240" w:lineRule="auto"/>
              <w:jc w:val="center"/>
              <w:rPr>
                <w:rFonts w:ascii="Cambria Math" w:eastAsia="Cambria Math" w:hAnsi="Cambria Math" w:cs="Cambria Math"/>
                <w:lang w:val="en-ID"/>
              </w:rPr>
            </w:pPr>
            <w:r w:rsidRPr="002E27C4">
              <w:rPr>
                <w:rFonts w:ascii="Cambria Math" w:eastAsia="Cambria Math" w:hAnsi="Cambria Math" w:cs="Cambria Math"/>
                <w:lang w:val="en-ID"/>
              </w:rPr>
              <w:t>7</w:t>
            </w:r>
          </w:p>
        </w:tc>
        <w:tc>
          <w:tcPr>
            <w:tcW w:w="5386" w:type="dxa"/>
          </w:tcPr>
          <w:p w14:paraId="192B252E" w14:textId="7C89C31E" w:rsidR="002518D5" w:rsidRPr="002E27C4" w:rsidRDefault="002E27C4" w:rsidP="002518D5">
            <w:pPr>
              <w:spacing w:after="120" w:line="240" w:lineRule="auto"/>
              <w:jc w:val="both"/>
              <w:rPr>
                <w:rFonts w:ascii="Cambria Math" w:eastAsia="Cambria Math" w:hAnsi="Cambria Math" w:cs="Cambria Math"/>
                <w:vertAlign w:val="superscript"/>
                <w:lang w:val="en-ID"/>
              </w:rPr>
            </w:pPr>
            <w:r w:rsidRPr="002E27C4">
              <w:rPr>
                <w:rFonts w:ascii="Cambria Math" w:eastAsia="Cambria Math" w:hAnsi="Cambria Math" w:cs="Cambria Math"/>
              </w:rPr>
              <w:t>Hak   kekayaan   intelektual   (paten,   hak   cipta,   merek   dagang,   desain produk industri)</w:t>
            </w:r>
            <w:r>
              <w:rPr>
                <w:rFonts w:ascii="Cambria Math" w:eastAsia="Cambria Math" w:hAnsi="Cambria Math" w:cs="Cambria Math"/>
                <w:vertAlign w:val="superscript"/>
              </w:rPr>
              <w:t>4)</w:t>
            </w:r>
          </w:p>
        </w:tc>
        <w:tc>
          <w:tcPr>
            <w:tcW w:w="3006" w:type="dxa"/>
          </w:tcPr>
          <w:p w14:paraId="273E02BF" w14:textId="18D960BE" w:rsidR="002518D5" w:rsidRPr="002E27C4" w:rsidRDefault="002E27C4" w:rsidP="002518D5">
            <w:pPr>
              <w:spacing w:after="120" w:line="240" w:lineRule="auto"/>
              <w:jc w:val="both"/>
              <w:rPr>
                <w:rFonts w:ascii="Cambria Math" w:eastAsia="Cambria Math" w:hAnsi="Cambria Math" w:cs="Cambria Math"/>
                <w:lang w:val="en-ID"/>
              </w:rPr>
            </w:pPr>
            <w:r w:rsidRPr="002E27C4">
              <w:rPr>
                <w:rFonts w:ascii="Cambria Math" w:eastAsia="Cambria Math" w:hAnsi="Cambria Math" w:cs="Cambria Math"/>
              </w:rPr>
              <w:t>Tidak ada</w:t>
            </w:r>
          </w:p>
        </w:tc>
      </w:tr>
    </w:tbl>
    <w:p w14:paraId="41BF6E29" w14:textId="77777777" w:rsidR="002518D5" w:rsidRDefault="002518D5" w:rsidP="007D343B">
      <w:pPr>
        <w:spacing w:after="120" w:line="240" w:lineRule="auto"/>
        <w:jc w:val="both"/>
        <w:rPr>
          <w:rFonts w:ascii="Cambria Math" w:eastAsia="Cambria Math" w:hAnsi="Cambria Math" w:cs="Cambria Math"/>
        </w:rPr>
      </w:pPr>
    </w:p>
    <w:p w14:paraId="67349250" w14:textId="77777777" w:rsidR="00B01D43" w:rsidRDefault="00B01D43">
      <w:pPr>
        <w:spacing w:after="0" w:line="240" w:lineRule="auto"/>
        <w:jc w:val="both"/>
        <w:rPr>
          <w:rFonts w:ascii="Cambria Math" w:eastAsia="Cambria Math" w:hAnsi="Cambria Math" w:cs="Cambria Math"/>
          <w:sz w:val="20"/>
          <w:szCs w:val="20"/>
        </w:rPr>
      </w:pPr>
    </w:p>
    <w:p w14:paraId="66DDFD5F" w14:textId="77777777" w:rsidR="00B01D43" w:rsidRDefault="00CB03F9">
      <w:pPr>
        <w:spacing w:after="120" w:line="240" w:lineRule="auto"/>
        <w:jc w:val="both"/>
        <w:rPr>
          <w:rFonts w:ascii="Cambria Math" w:eastAsia="Cambria Math" w:hAnsi="Cambria Math" w:cs="Cambria Math"/>
          <w:b/>
          <w:sz w:val="28"/>
          <w:szCs w:val="28"/>
        </w:rPr>
      </w:pPr>
      <w:r>
        <w:rPr>
          <w:rFonts w:ascii="Cambria Math" w:eastAsia="Cambria Math" w:hAnsi="Cambria Math" w:cs="Cambria Math"/>
          <w:b/>
          <w:sz w:val="24"/>
          <w:szCs w:val="24"/>
        </w:rPr>
        <w:t>METODE PELAKSANAAN</w:t>
      </w:r>
    </w:p>
    <w:p w14:paraId="6D4E1E72" w14:textId="1BC124F6" w:rsidR="00B01D43" w:rsidRDefault="00CB03F9">
      <w:pPr>
        <w:spacing w:after="0" w:line="240" w:lineRule="auto"/>
        <w:jc w:val="both"/>
        <w:rPr>
          <w:rFonts w:ascii="Cambria Math" w:eastAsia="Cambria Math" w:hAnsi="Cambria Math" w:cs="Cambria Math"/>
          <w:b/>
        </w:rPr>
      </w:pPr>
      <w:r>
        <w:rPr>
          <w:rFonts w:ascii="Cambria Math" w:eastAsia="Cambria Math" w:hAnsi="Cambria Math" w:cs="Cambria Math"/>
          <w:b/>
        </w:rPr>
        <w:t>Tempat dan Waktu</w:t>
      </w:r>
      <w:r w:rsidR="00146265">
        <w:rPr>
          <w:rFonts w:ascii="Cambria Math" w:eastAsia="Cambria Math" w:hAnsi="Cambria Math" w:cs="Cambria Math"/>
          <w:b/>
        </w:rPr>
        <w:t xml:space="preserve"> Pelaksanaan</w:t>
      </w:r>
    </w:p>
    <w:p w14:paraId="47C3D42F" w14:textId="439CA0B0" w:rsidR="007D343B" w:rsidRPr="007D343B" w:rsidRDefault="007D343B" w:rsidP="007D343B">
      <w:pPr>
        <w:pStyle w:val="ListParagraph"/>
        <w:numPr>
          <w:ilvl w:val="0"/>
          <w:numId w:val="5"/>
        </w:numPr>
        <w:tabs>
          <w:tab w:val="left" w:pos="1134"/>
        </w:tabs>
        <w:spacing w:after="0" w:line="240" w:lineRule="auto"/>
        <w:ind w:left="3261" w:hanging="2334"/>
        <w:jc w:val="both"/>
        <w:rPr>
          <w:rFonts w:ascii="Cambria Math" w:eastAsia="Cambria Math" w:hAnsi="Cambria Math" w:cs="Cambria Math"/>
          <w:bCs/>
        </w:rPr>
      </w:pPr>
      <w:r w:rsidRPr="007D343B">
        <w:rPr>
          <w:rFonts w:ascii="Cambria Math" w:eastAsia="Cambria Math" w:hAnsi="Cambria Math" w:cs="Cambria Math"/>
          <w:bCs/>
          <w:lang w:val="en-ID"/>
        </w:rPr>
        <w:t>Tempat pelaksanaan</w:t>
      </w:r>
      <w:r>
        <w:rPr>
          <w:rFonts w:ascii="Cambria Math" w:eastAsia="Cambria Math" w:hAnsi="Cambria Math" w:cs="Cambria Math"/>
          <w:bCs/>
          <w:lang w:val="en-ID"/>
        </w:rPr>
        <w:t xml:space="preserve">: </w:t>
      </w:r>
      <w:r w:rsidRPr="007D343B">
        <w:rPr>
          <w:rFonts w:ascii="Cambria Math" w:eastAsia="Cambria Math" w:hAnsi="Cambria Math" w:cs="Cambria Math"/>
          <w:bCs/>
          <w:lang w:val="en-ID"/>
        </w:rPr>
        <w:t>Jorong Bangkaweh, Nagari Ladang Laweh, Kec.Banuhampu,  Kab.Agam</w:t>
      </w:r>
    </w:p>
    <w:p w14:paraId="7644C844" w14:textId="77777777" w:rsidR="007D343B" w:rsidRPr="007D343B" w:rsidRDefault="007D343B" w:rsidP="007D343B">
      <w:pPr>
        <w:spacing w:after="0" w:line="240" w:lineRule="auto"/>
        <w:ind w:left="927"/>
        <w:jc w:val="both"/>
        <w:rPr>
          <w:rFonts w:ascii="Cambria Math" w:eastAsia="Cambria Math" w:hAnsi="Cambria Math" w:cs="Cambria Math"/>
          <w:bCs/>
        </w:rPr>
      </w:pPr>
    </w:p>
    <w:p w14:paraId="127F4D7B" w14:textId="49CCC13C" w:rsidR="007D343B" w:rsidRPr="007D343B" w:rsidRDefault="007D343B" w:rsidP="007D343B">
      <w:pPr>
        <w:pStyle w:val="ListParagraph"/>
        <w:numPr>
          <w:ilvl w:val="0"/>
          <w:numId w:val="5"/>
        </w:numPr>
        <w:spacing w:after="0" w:line="240" w:lineRule="auto"/>
        <w:jc w:val="both"/>
        <w:rPr>
          <w:rFonts w:ascii="Cambria Math" w:eastAsia="Cambria Math" w:hAnsi="Cambria Math" w:cs="Cambria Math"/>
          <w:bCs/>
        </w:rPr>
      </w:pPr>
      <w:r w:rsidRPr="007D343B">
        <w:rPr>
          <w:rFonts w:ascii="Cambria Math" w:eastAsia="Cambria Math" w:hAnsi="Cambria Math" w:cs="Cambria Math"/>
          <w:bCs/>
          <w:lang w:val="en-ID"/>
        </w:rPr>
        <w:t>Waktu :</w:t>
      </w:r>
      <w:r>
        <w:rPr>
          <w:rFonts w:ascii="Cambria Math" w:eastAsia="Cambria Math" w:hAnsi="Cambria Math" w:cs="Cambria Math"/>
          <w:bCs/>
          <w:lang w:val="en-ID"/>
        </w:rPr>
        <w:tab/>
      </w:r>
      <w:r>
        <w:rPr>
          <w:rFonts w:ascii="Cambria Math" w:eastAsia="Cambria Math" w:hAnsi="Cambria Math" w:cs="Cambria Math"/>
          <w:bCs/>
          <w:lang w:val="en-ID"/>
        </w:rPr>
        <w:tab/>
        <w:t xml:space="preserve">       </w:t>
      </w:r>
      <w:r w:rsidRPr="007D343B">
        <w:rPr>
          <w:rFonts w:ascii="Cambria Math" w:eastAsia="Cambria Math" w:hAnsi="Cambria Math" w:cs="Cambria Math"/>
          <w:bCs/>
          <w:lang w:val="en-ID"/>
        </w:rPr>
        <w:t xml:space="preserve">Juli </w:t>
      </w:r>
      <w:r>
        <w:rPr>
          <w:rFonts w:ascii="Cambria Math" w:eastAsia="Cambria Math" w:hAnsi="Cambria Math" w:cs="Cambria Math"/>
          <w:bCs/>
          <w:lang w:val="en-ID"/>
        </w:rPr>
        <w:t xml:space="preserve">- </w:t>
      </w:r>
      <w:r w:rsidRPr="007D343B">
        <w:rPr>
          <w:rFonts w:ascii="Cambria Math" w:eastAsia="Cambria Math" w:hAnsi="Cambria Math" w:cs="Cambria Math"/>
          <w:bCs/>
          <w:lang w:val="en-ID"/>
        </w:rPr>
        <w:t xml:space="preserve">Agustus </w:t>
      </w:r>
      <w:r>
        <w:rPr>
          <w:rFonts w:ascii="Cambria Math" w:eastAsia="Cambria Math" w:hAnsi="Cambria Math" w:cs="Cambria Math"/>
          <w:bCs/>
          <w:lang w:val="en-ID"/>
        </w:rPr>
        <w:t>2024</w:t>
      </w:r>
    </w:p>
    <w:p w14:paraId="4B929687" w14:textId="77777777" w:rsidR="00146265" w:rsidRDefault="00146265">
      <w:pPr>
        <w:spacing w:after="0" w:line="240" w:lineRule="auto"/>
        <w:jc w:val="both"/>
        <w:rPr>
          <w:rFonts w:ascii="Cambria Math" w:eastAsia="Cambria Math" w:hAnsi="Cambria Math" w:cs="Cambria Math"/>
          <w:b/>
        </w:rPr>
      </w:pPr>
    </w:p>
    <w:p w14:paraId="68F2DBB2" w14:textId="77777777" w:rsidR="00B01D43" w:rsidRDefault="00CB03F9">
      <w:pPr>
        <w:spacing w:after="0" w:line="240" w:lineRule="auto"/>
        <w:jc w:val="both"/>
        <w:rPr>
          <w:rFonts w:ascii="Cambria Math" w:eastAsia="Cambria Math" w:hAnsi="Cambria Math" w:cs="Cambria Math"/>
          <w:b/>
        </w:rPr>
      </w:pPr>
      <w:r>
        <w:rPr>
          <w:rFonts w:ascii="Cambria Math" w:eastAsia="Cambria Math" w:hAnsi="Cambria Math" w:cs="Cambria Math"/>
          <w:b/>
        </w:rPr>
        <w:t>Khalayak Sasaran</w:t>
      </w:r>
    </w:p>
    <w:p w14:paraId="15AA2659" w14:textId="58354B48" w:rsidR="007D343B" w:rsidRPr="007D343B" w:rsidRDefault="007D343B" w:rsidP="007D343B">
      <w:pPr>
        <w:spacing w:after="0" w:line="240" w:lineRule="auto"/>
        <w:ind w:firstLine="720"/>
        <w:jc w:val="both"/>
        <w:rPr>
          <w:rFonts w:ascii="Cambria Math" w:eastAsia="Cambria Math" w:hAnsi="Cambria Math" w:cs="Cambria Math"/>
          <w:bCs/>
        </w:rPr>
      </w:pPr>
      <w:r>
        <w:rPr>
          <w:rFonts w:ascii="Cambria Math" w:eastAsia="Cambria Math" w:hAnsi="Cambria Math" w:cs="Cambria Math"/>
          <w:bCs/>
        </w:rPr>
        <w:t xml:space="preserve">Objek kegiatan pengabdian kepada masyarakat ini melakukan sosialisasi, edukasi, pelatihan pada masyarakat khususnya Rumah Tangga yang berada di </w:t>
      </w:r>
      <w:r w:rsidRPr="00146265">
        <w:rPr>
          <w:rFonts w:ascii="Cambria Math" w:eastAsia="Cambria Math" w:hAnsi="Cambria Math" w:cs="Cambria Math"/>
          <w:bCs/>
          <w:lang w:val="en-ID"/>
        </w:rPr>
        <w:t>Jorong Bangkaweh, Nagari Ladang Laweh, Kec.Banuhampu,  Kab.Agam</w:t>
      </w:r>
      <w:r>
        <w:rPr>
          <w:rFonts w:ascii="Cambria Math" w:eastAsia="Cambria Math" w:hAnsi="Cambria Math" w:cs="Cambria Math"/>
          <w:bCs/>
          <w:lang w:val="en-ID"/>
        </w:rPr>
        <w:t>.</w:t>
      </w:r>
    </w:p>
    <w:p w14:paraId="13C35D2B" w14:textId="77777777" w:rsidR="00146265" w:rsidRDefault="00146265">
      <w:pPr>
        <w:spacing w:after="0" w:line="240" w:lineRule="auto"/>
        <w:jc w:val="both"/>
        <w:rPr>
          <w:rFonts w:ascii="Cambria Math" w:eastAsia="Cambria Math" w:hAnsi="Cambria Math" w:cs="Cambria Math"/>
          <w:b/>
        </w:rPr>
      </w:pPr>
    </w:p>
    <w:p w14:paraId="47E3253D" w14:textId="77777777" w:rsidR="00B01D43" w:rsidRDefault="00CB03F9">
      <w:pPr>
        <w:spacing w:after="0" w:line="240" w:lineRule="auto"/>
        <w:jc w:val="both"/>
        <w:rPr>
          <w:rFonts w:ascii="Cambria Math" w:eastAsia="Cambria Math" w:hAnsi="Cambria Math" w:cs="Cambria Math"/>
          <w:b/>
        </w:rPr>
      </w:pPr>
      <w:r>
        <w:rPr>
          <w:rFonts w:ascii="Cambria Math" w:eastAsia="Cambria Math" w:hAnsi="Cambria Math" w:cs="Cambria Math"/>
          <w:b/>
        </w:rPr>
        <w:t>Metode Pengabdian</w:t>
      </w:r>
    </w:p>
    <w:p w14:paraId="4A954A84" w14:textId="77777777" w:rsidR="007D343B" w:rsidRDefault="007D343B">
      <w:pPr>
        <w:spacing w:after="0" w:line="240" w:lineRule="auto"/>
        <w:jc w:val="both"/>
        <w:rPr>
          <w:rFonts w:ascii="Cambria Math" w:eastAsia="Cambria Math" w:hAnsi="Cambria Math" w:cs="Cambria Math"/>
          <w:b/>
        </w:rPr>
      </w:pPr>
    </w:p>
    <w:p w14:paraId="750A39BB" w14:textId="25D8776A" w:rsidR="00E120A1" w:rsidRPr="00E120A1" w:rsidRDefault="00E120A1" w:rsidP="00E120A1">
      <w:pPr>
        <w:spacing w:after="0" w:line="240" w:lineRule="auto"/>
        <w:ind w:firstLine="720"/>
        <w:jc w:val="both"/>
        <w:rPr>
          <w:rFonts w:ascii="Cambria Math" w:eastAsia="Cambria Math" w:hAnsi="Cambria Math" w:cs="Cambria Math"/>
          <w:bCs/>
          <w:lang w:val="en-ID"/>
        </w:rPr>
      </w:pPr>
      <w:r w:rsidRPr="00E120A1">
        <w:rPr>
          <w:rFonts w:ascii="Cambria Math" w:eastAsia="Cambria Math" w:hAnsi="Cambria Math" w:cs="Cambria Math"/>
          <w:bCs/>
          <w:lang w:val="en-ID"/>
        </w:rPr>
        <w:t>Metode ya</w:t>
      </w:r>
      <w:r>
        <w:rPr>
          <w:rFonts w:ascii="Cambria Math" w:eastAsia="Cambria Math" w:hAnsi="Cambria Math" w:cs="Cambria Math"/>
          <w:bCs/>
          <w:lang w:val="en-ID"/>
        </w:rPr>
        <w:t>ng digunakan</w:t>
      </w:r>
      <w:r w:rsidRPr="00E120A1">
        <w:rPr>
          <w:rFonts w:ascii="Cambria Math" w:eastAsia="Cambria Math" w:hAnsi="Cambria Math" w:cs="Cambria Math"/>
          <w:bCs/>
          <w:lang w:val="en-ID"/>
        </w:rPr>
        <w:t xml:space="preserve"> dalam kegiatan pengabdian masyarakat ini adalah pendekatan partisipatif dan eksperiensial. Pendekatan partisipatif melibatkan masyarakat secara aktif dalam setiap tahapan kegiatan, mulai dari perencanaan hingga evaluasi. Hal ini sejalan dengan konsep pemberdayaan masyarakat yang dikemukakan oleh Ife dan Tesoriero (2008), di mana masyarakat ditempatkan sebagai subjek, bukan objek pembangunan. Sementara itu, metode eksperiensial diterapkan melalui praktik langsung dan simulasi pengelolaan keuangan rumah </w:t>
      </w:r>
      <w:r w:rsidRPr="00E120A1">
        <w:rPr>
          <w:rFonts w:ascii="Cambria Math" w:eastAsia="Cambria Math" w:hAnsi="Cambria Math" w:cs="Cambria Math"/>
          <w:bCs/>
          <w:lang w:val="en-ID"/>
        </w:rPr>
        <w:lastRenderedPageBreak/>
        <w:t>tangga. Metode ini dipilih berdasarkan teori pembelajaran orang dewasa yang dikembangkan oleh Kolb (1984), yang menekankan pentingnya pengalaman konkret dalam proses pembelajaran.</w:t>
      </w:r>
    </w:p>
    <w:p w14:paraId="4CA4DED2" w14:textId="2455B6A4" w:rsidR="007D343B" w:rsidRDefault="00E120A1" w:rsidP="00E120A1">
      <w:pPr>
        <w:spacing w:after="0" w:line="240" w:lineRule="auto"/>
        <w:ind w:firstLine="720"/>
        <w:jc w:val="both"/>
        <w:rPr>
          <w:rFonts w:ascii="Cambria Math" w:eastAsia="Cambria Math" w:hAnsi="Cambria Math" w:cs="Cambria Math"/>
          <w:bCs/>
          <w:lang w:val="en-ID"/>
        </w:rPr>
      </w:pPr>
      <w:r w:rsidRPr="00E120A1">
        <w:rPr>
          <w:rFonts w:ascii="Cambria Math" w:eastAsia="Cambria Math" w:hAnsi="Cambria Math" w:cs="Cambria Math"/>
          <w:bCs/>
          <w:lang w:val="en-ID"/>
        </w:rPr>
        <w:t>Pelaksanaan kegiatan akan menggunakan kombinasi beberapa teknik, antara lain: ceramah interaktif, diskusi kelompok, praktik pencatatan keuangan, dan studi kasus. Untuk memaksimalkan penyerapan materi, akan digunakan media pembelajaran yang beragam seperti modul cetak, presentasi visual, dan video tutorial. Penggunaan multi-media dalam pembelajaran telah terbukti efektif meningkatkan pemahaman dan retensi pengetahuan, sebagaimana diungkapkan dalam penelitian Saputra dan Pribadi (2017).</w:t>
      </w:r>
    </w:p>
    <w:p w14:paraId="03497C4D" w14:textId="77777777" w:rsidR="00E120A1" w:rsidRPr="00E120A1" w:rsidRDefault="00E120A1" w:rsidP="00E120A1">
      <w:pPr>
        <w:spacing w:after="0" w:line="240" w:lineRule="auto"/>
        <w:ind w:firstLine="720"/>
        <w:jc w:val="both"/>
        <w:rPr>
          <w:rFonts w:ascii="Cambria Math" w:eastAsia="Cambria Math" w:hAnsi="Cambria Math" w:cs="Cambria Math"/>
          <w:bCs/>
        </w:rPr>
      </w:pPr>
    </w:p>
    <w:p w14:paraId="70186C60" w14:textId="77777777" w:rsidR="00B01D43" w:rsidRDefault="00CB03F9">
      <w:pPr>
        <w:spacing w:after="0" w:line="240" w:lineRule="auto"/>
        <w:jc w:val="both"/>
        <w:rPr>
          <w:rFonts w:ascii="Cambria Math" w:eastAsia="Cambria Math" w:hAnsi="Cambria Math" w:cs="Cambria Math"/>
          <w:b/>
        </w:rPr>
      </w:pPr>
      <w:r>
        <w:rPr>
          <w:rFonts w:ascii="Cambria Math" w:eastAsia="Cambria Math" w:hAnsi="Cambria Math" w:cs="Cambria Math"/>
          <w:b/>
        </w:rPr>
        <w:t>Indikator Keberhasilan</w:t>
      </w:r>
    </w:p>
    <w:p w14:paraId="6B5BC47C" w14:textId="0FD510E8" w:rsidR="00837E82" w:rsidRPr="00837E82" w:rsidRDefault="00837E82" w:rsidP="00837E82">
      <w:pPr>
        <w:spacing w:after="0" w:line="240" w:lineRule="auto"/>
        <w:ind w:firstLine="720"/>
        <w:jc w:val="both"/>
        <w:rPr>
          <w:rFonts w:ascii="Cambria Math" w:eastAsia="Cambria Math" w:hAnsi="Cambria Math" w:cs="Cambria Math"/>
          <w:bCs/>
          <w:lang w:val="en-ID"/>
        </w:rPr>
      </w:pPr>
      <w:r w:rsidRPr="00837E82">
        <w:rPr>
          <w:rFonts w:ascii="Cambria Math" w:eastAsia="Cambria Math" w:hAnsi="Cambria Math" w:cs="Cambria Math"/>
          <w:bCs/>
          <w:lang w:val="en-ID"/>
        </w:rPr>
        <w:t>Untuk menjamin keber</w:t>
      </w:r>
      <w:r>
        <w:rPr>
          <w:rFonts w:ascii="Cambria Math" w:eastAsia="Cambria Math" w:hAnsi="Cambria Math" w:cs="Cambria Math"/>
          <w:bCs/>
          <w:lang w:val="en-ID"/>
        </w:rPr>
        <w:t>hasilan</w:t>
      </w:r>
      <w:r w:rsidRPr="00837E82">
        <w:rPr>
          <w:rFonts w:ascii="Cambria Math" w:eastAsia="Cambria Math" w:hAnsi="Cambria Math" w:cs="Cambria Math"/>
          <w:bCs/>
          <w:lang w:val="en-ID"/>
        </w:rPr>
        <w:t xml:space="preserve"> </w:t>
      </w:r>
      <w:r>
        <w:rPr>
          <w:rFonts w:ascii="Cambria Math" w:eastAsia="Cambria Math" w:hAnsi="Cambria Math" w:cs="Cambria Math"/>
          <w:bCs/>
          <w:lang w:val="en-ID"/>
        </w:rPr>
        <w:t>pengadian ini</w:t>
      </w:r>
      <w:r w:rsidRPr="00837E82">
        <w:rPr>
          <w:rFonts w:ascii="Cambria Math" w:eastAsia="Cambria Math" w:hAnsi="Cambria Math" w:cs="Cambria Math"/>
          <w:bCs/>
          <w:lang w:val="en-ID"/>
        </w:rPr>
        <w:t xml:space="preserve">, beberapa strategi diterapkan. </w:t>
      </w:r>
      <w:r w:rsidRPr="00837E82">
        <w:rPr>
          <w:rFonts w:ascii="Cambria Math" w:eastAsia="Cambria Math" w:hAnsi="Cambria Math" w:cs="Cambria Math"/>
          <w:b/>
          <w:lang w:val="en-ID"/>
        </w:rPr>
        <w:t>Pertama</w:t>
      </w:r>
      <w:r w:rsidRPr="00837E82">
        <w:rPr>
          <w:rFonts w:ascii="Cambria Math" w:eastAsia="Cambria Math" w:hAnsi="Cambria Math" w:cs="Cambria Math"/>
          <w:bCs/>
          <w:lang w:val="en-ID"/>
        </w:rPr>
        <w:t xml:space="preserve">, pembentukan kader literasi keuangan di tingkat nagari yang akan berperan sebagai fasilitator dan mentor bagi masyarakat luas. Kader ini akan dibekali dengan pengetahuan dan keterampilan tambahan melalui training of trainers (ToT). </w:t>
      </w:r>
      <w:r w:rsidRPr="00837E82">
        <w:rPr>
          <w:rFonts w:ascii="Cambria Math" w:eastAsia="Cambria Math" w:hAnsi="Cambria Math" w:cs="Cambria Math"/>
          <w:b/>
          <w:lang w:val="en-ID"/>
        </w:rPr>
        <w:t>Kedua</w:t>
      </w:r>
      <w:r w:rsidRPr="00837E82">
        <w:rPr>
          <w:rFonts w:ascii="Cambria Math" w:eastAsia="Cambria Math" w:hAnsi="Cambria Math" w:cs="Cambria Math"/>
          <w:bCs/>
          <w:lang w:val="en-ID"/>
        </w:rPr>
        <w:t xml:space="preserve">, integrasi program literasi keuangan ke dalam kegiatan rutin organisasi masyarakat setempat, seperti PKK dan karang taruna. </w:t>
      </w:r>
      <w:r w:rsidRPr="00837E82">
        <w:rPr>
          <w:rFonts w:ascii="Cambria Math" w:eastAsia="Cambria Math" w:hAnsi="Cambria Math" w:cs="Cambria Math"/>
          <w:b/>
          <w:lang w:val="en-ID"/>
        </w:rPr>
        <w:t>Ketiga</w:t>
      </w:r>
      <w:r w:rsidRPr="00837E82">
        <w:rPr>
          <w:rFonts w:ascii="Cambria Math" w:eastAsia="Cambria Math" w:hAnsi="Cambria Math" w:cs="Cambria Math"/>
          <w:bCs/>
          <w:lang w:val="en-ID"/>
        </w:rPr>
        <w:t>, pengembangan kemitraan dengan lembaga keuangan lokal untuk memberikan dukungan berkelanjutan dalam bentuk pelatihan lanjutan dan akses terhadap produk keuangan yang sesuai. Strategi ini sejalan dengan rekomendasi Palimi et al. (2019) dalam studinya tentang program pemberdayaan ekonomi masyarakat.</w:t>
      </w:r>
    </w:p>
    <w:p w14:paraId="62CBAE62" w14:textId="35A9A6EE" w:rsidR="00E120A1" w:rsidRDefault="00837E82" w:rsidP="00876821">
      <w:pPr>
        <w:spacing w:after="0" w:line="240" w:lineRule="auto"/>
        <w:ind w:firstLine="720"/>
        <w:jc w:val="both"/>
        <w:rPr>
          <w:rFonts w:ascii="Cambria Math" w:eastAsia="Cambria Math" w:hAnsi="Cambria Math" w:cs="Cambria Math"/>
          <w:bCs/>
          <w:lang w:val="en-ID"/>
        </w:rPr>
      </w:pPr>
      <w:r w:rsidRPr="00837E82">
        <w:rPr>
          <w:rFonts w:ascii="Cambria Math" w:eastAsia="Cambria Math" w:hAnsi="Cambria Math" w:cs="Cambria Math"/>
          <w:bCs/>
          <w:lang w:val="en-ID"/>
        </w:rPr>
        <w:t>Selain itu, akan dibentuk komunitas pembelajaran online melalui grup media sosial untuk memfasilitasi pertukaran informasi dan pengalaman antar peserta pasca program.</w:t>
      </w:r>
      <w:r w:rsidR="00876821">
        <w:rPr>
          <w:rFonts w:ascii="Cambria Math" w:eastAsia="Cambria Math" w:hAnsi="Cambria Math" w:cs="Cambria Math"/>
          <w:bCs/>
          <w:lang w:val="en-ID"/>
        </w:rPr>
        <w:t xml:space="preserve"> </w:t>
      </w:r>
      <w:r w:rsidRPr="00837E82">
        <w:rPr>
          <w:rFonts w:ascii="Cambria Math" w:eastAsia="Cambria Math" w:hAnsi="Cambria Math" w:cs="Cambria Math"/>
          <w:bCs/>
          <w:lang w:val="en-ID"/>
        </w:rPr>
        <w:t>Platform ini juga akan digunakan untuk memberikan materi penyegaran dan tips pengelolaan keuangan secara berkala. Penggunaan teknologi informasi dalam mendukung keberlanjutan program pemberdayaan masyarakat telah terbukti efektif, seperti yang ditunjukkan dalam penelitian Nugroho dan Sulistyowati (2018).</w:t>
      </w:r>
    </w:p>
    <w:p w14:paraId="70C00420" w14:textId="5AD0270A" w:rsidR="00876821" w:rsidRPr="00837E82" w:rsidRDefault="00876821" w:rsidP="00876821">
      <w:pPr>
        <w:spacing w:after="0" w:line="240" w:lineRule="auto"/>
        <w:ind w:firstLine="720"/>
        <w:jc w:val="both"/>
        <w:rPr>
          <w:rFonts w:ascii="Cambria Math" w:eastAsia="Cambria Math" w:hAnsi="Cambria Math" w:cs="Cambria Math"/>
          <w:bCs/>
        </w:rPr>
      </w:pPr>
      <w:r>
        <w:rPr>
          <w:rFonts w:ascii="Cambria Math" w:eastAsia="Cambria Math" w:hAnsi="Cambria Math" w:cs="Cambria Math"/>
          <w:bCs/>
          <w:lang w:val="en-ID"/>
        </w:rPr>
        <w:t xml:space="preserve">Tim pengabdian merangkum keberhasilan yang diinginkan berupa; </w:t>
      </w:r>
      <w:r>
        <w:rPr>
          <w:rFonts w:ascii="Cambria Math" w:eastAsia="Cambria Math" w:hAnsi="Cambria Math" w:cs="Cambria Math"/>
          <w:lang w:val="en-ID"/>
        </w:rPr>
        <w:t>M</w:t>
      </w:r>
      <w:r w:rsidRPr="002518D5">
        <w:rPr>
          <w:rFonts w:ascii="Cambria Math" w:eastAsia="Cambria Math" w:hAnsi="Cambria Math" w:cs="Cambria Math"/>
          <w:lang w:val="en-ID"/>
        </w:rPr>
        <w:t xml:space="preserve">eningkatnya pemahaman dan keterampilan minimal 70% peserta dalam melakukan pencatatan keuangan rumah </w:t>
      </w:r>
      <w:r>
        <w:rPr>
          <w:rFonts w:ascii="Cambria Math" w:eastAsia="Cambria Math" w:hAnsi="Cambria Math" w:cs="Cambria Math"/>
          <w:lang w:val="en-ID"/>
        </w:rPr>
        <w:t xml:space="preserve">tangga; </w:t>
      </w:r>
      <w:r w:rsidRPr="002518D5">
        <w:rPr>
          <w:rFonts w:ascii="Cambria Math" w:eastAsia="Cambria Math" w:hAnsi="Cambria Math" w:cs="Cambria Math"/>
          <w:lang w:val="en-ID"/>
        </w:rPr>
        <w:t>Terbentuknya minimal 10 kelompok belajar keuangan di Nagari Ladang Laweh</w:t>
      </w:r>
      <w:r>
        <w:rPr>
          <w:rFonts w:ascii="Cambria Math" w:eastAsia="Cambria Math" w:hAnsi="Cambria Math" w:cs="Cambria Math"/>
          <w:lang w:val="en-ID"/>
        </w:rPr>
        <w:t xml:space="preserve">; </w:t>
      </w:r>
      <w:r w:rsidRPr="002518D5">
        <w:rPr>
          <w:rFonts w:ascii="Cambria Math" w:eastAsia="Cambria Math" w:hAnsi="Cambria Math" w:cs="Cambria Math"/>
          <w:lang w:val="en-ID"/>
        </w:rPr>
        <w:t>Terciptanya alat bantu berupa buku kas sederhana dan aplikasi mobile untuk pencatatan keuangan yang digunakan oleh minimal 50% peserta</w:t>
      </w:r>
      <w:r>
        <w:rPr>
          <w:rFonts w:ascii="Cambria Math" w:eastAsia="Cambria Math" w:hAnsi="Cambria Math" w:cs="Cambria Math"/>
          <w:lang w:val="en-ID"/>
        </w:rPr>
        <w:t xml:space="preserve">; </w:t>
      </w:r>
      <w:r w:rsidRPr="002518D5">
        <w:rPr>
          <w:rFonts w:ascii="Cambria Math" w:eastAsia="Cambria Math" w:hAnsi="Cambria Math" w:cs="Cambria Math"/>
          <w:lang w:val="en-ID"/>
        </w:rPr>
        <w:t>Meningkatnya kesadaran dan perilaku menabung di kalangan peserta, dengan target kenaikan jumlah tabungan rata-rata sebesar 20% dalam 6 bulan.</w:t>
      </w:r>
    </w:p>
    <w:p w14:paraId="52624F58" w14:textId="77777777" w:rsidR="00E120A1" w:rsidRDefault="00E120A1">
      <w:pPr>
        <w:spacing w:after="0" w:line="240" w:lineRule="auto"/>
        <w:jc w:val="both"/>
        <w:rPr>
          <w:rFonts w:ascii="Cambria Math" w:eastAsia="Cambria Math" w:hAnsi="Cambria Math" w:cs="Cambria Math"/>
          <w:b/>
        </w:rPr>
      </w:pPr>
    </w:p>
    <w:p w14:paraId="74028932" w14:textId="77777777" w:rsidR="00B01D43" w:rsidRDefault="00CB03F9">
      <w:pPr>
        <w:spacing w:after="0" w:line="240" w:lineRule="auto"/>
        <w:jc w:val="both"/>
        <w:rPr>
          <w:rFonts w:ascii="Cambria Math" w:eastAsia="Cambria Math" w:hAnsi="Cambria Math" w:cs="Cambria Math"/>
          <w:b/>
        </w:rPr>
      </w:pPr>
      <w:r>
        <w:rPr>
          <w:rFonts w:ascii="Cambria Math" w:eastAsia="Cambria Math" w:hAnsi="Cambria Math" w:cs="Cambria Math"/>
          <w:b/>
        </w:rPr>
        <w:t>Metode Evaluasi</w:t>
      </w:r>
    </w:p>
    <w:p w14:paraId="4336D8AE" w14:textId="6E3F34C8" w:rsidR="00303A6D" w:rsidRPr="00B258A4" w:rsidRDefault="00B258A4" w:rsidP="00B258A4">
      <w:pPr>
        <w:spacing w:after="0" w:line="240" w:lineRule="auto"/>
        <w:ind w:firstLine="720"/>
        <w:jc w:val="both"/>
        <w:rPr>
          <w:rFonts w:ascii="Cambria Math" w:eastAsia="Cambria Math" w:hAnsi="Cambria Math" w:cs="Cambria Math"/>
          <w:bCs/>
        </w:rPr>
      </w:pPr>
      <w:r w:rsidRPr="00B258A4">
        <w:rPr>
          <w:rFonts w:ascii="Cambria Math" w:eastAsia="Cambria Math" w:hAnsi="Cambria Math" w:cs="Cambria Math"/>
          <w:bCs/>
          <w:lang w:val="en-ID"/>
        </w:rPr>
        <w:t>Evaluasi pelaksanaan kegiatan akan dilakukan secara komprehensif, meliputi evaluasi proses dan evaluasi hasil. Evaluasi proses dilakukan selama kegiatan berlangsung untuk memastikan kesesuaian pelaksanaan dengan rencana dan mengidentifikasi area perbaikan.</w:t>
      </w:r>
      <w:r>
        <w:rPr>
          <w:rFonts w:ascii="Cambria Math" w:eastAsia="Cambria Math" w:hAnsi="Cambria Math" w:cs="Cambria Math"/>
          <w:bCs/>
          <w:lang w:val="en-ID"/>
        </w:rPr>
        <w:t xml:space="preserve"> </w:t>
      </w:r>
      <w:r w:rsidRPr="00B258A4">
        <w:rPr>
          <w:rFonts w:ascii="Cambria Math" w:eastAsia="Cambria Math" w:hAnsi="Cambria Math" w:cs="Cambria Math"/>
          <w:bCs/>
          <w:lang w:val="en-ID"/>
        </w:rPr>
        <w:t>Instrumen yang digunakan meliputi lembar observasi, kuesioner kepuasan peserta, dan wawancara mendalam dengan perwakilan peserta. Evaluasi hasil dilakukan untuk mengukur perubahan pengetahuan, sikap, dan perilaku peserta terkait pengelolaan</w:t>
      </w:r>
      <w:r>
        <w:rPr>
          <w:rFonts w:ascii="Cambria Math" w:eastAsia="Cambria Math" w:hAnsi="Cambria Math" w:cs="Cambria Math"/>
          <w:bCs/>
          <w:lang w:val="en-ID"/>
        </w:rPr>
        <w:t xml:space="preserve"> </w:t>
      </w:r>
      <w:r w:rsidRPr="00B258A4">
        <w:rPr>
          <w:rFonts w:ascii="Cambria Math" w:eastAsia="Cambria Math" w:hAnsi="Cambria Math" w:cs="Cambria Math"/>
          <w:bCs/>
          <w:lang w:val="en-ID"/>
        </w:rPr>
        <w:t>keuangan rumah tangga. Metode pre-test dan post-test akan digunakan untuk mengukur peningkatan pengetahuan, sementara perubahan perilaku akan diukur melalui monitoring berkala terhadap praktik pencatatan keuangan peserta. Pendekatan evaluasi ini mengadopsi model evaluasi program Kirkpatrick (2006) yang mencakup empat level: reaksi, pembelajaran, perilaku, dan hasil.</w:t>
      </w:r>
    </w:p>
    <w:p w14:paraId="205639C7" w14:textId="77777777" w:rsidR="00B01D43" w:rsidRDefault="00B01D43">
      <w:pPr>
        <w:spacing w:after="0" w:line="240" w:lineRule="auto"/>
        <w:jc w:val="both"/>
        <w:rPr>
          <w:rFonts w:ascii="Cambria Math" w:eastAsia="Cambria Math" w:hAnsi="Cambria Math" w:cs="Cambria Math"/>
          <w:sz w:val="20"/>
          <w:szCs w:val="20"/>
        </w:rPr>
      </w:pPr>
    </w:p>
    <w:p w14:paraId="496EC8E2" w14:textId="77777777" w:rsidR="00C46B2D" w:rsidRDefault="00C46B2D">
      <w:pPr>
        <w:spacing w:after="0" w:line="240" w:lineRule="auto"/>
        <w:jc w:val="both"/>
        <w:rPr>
          <w:rFonts w:ascii="Cambria Math" w:eastAsia="Cambria Math" w:hAnsi="Cambria Math" w:cs="Cambria Math"/>
          <w:sz w:val="20"/>
          <w:szCs w:val="20"/>
        </w:rPr>
      </w:pPr>
    </w:p>
    <w:p w14:paraId="43792243" w14:textId="77777777" w:rsidR="00C46B2D" w:rsidRDefault="00C46B2D">
      <w:pPr>
        <w:spacing w:after="0" w:line="240" w:lineRule="auto"/>
        <w:jc w:val="both"/>
        <w:rPr>
          <w:rFonts w:ascii="Cambria Math" w:eastAsia="Cambria Math" w:hAnsi="Cambria Math" w:cs="Cambria Math"/>
          <w:sz w:val="20"/>
          <w:szCs w:val="20"/>
        </w:rPr>
      </w:pPr>
    </w:p>
    <w:p w14:paraId="26F34F73" w14:textId="77777777" w:rsidR="00B01D43" w:rsidRDefault="00CB03F9">
      <w:pPr>
        <w:spacing w:after="120" w:line="240" w:lineRule="auto"/>
        <w:jc w:val="both"/>
        <w:rPr>
          <w:rFonts w:ascii="Cambria Math" w:eastAsia="Cambria Math" w:hAnsi="Cambria Math" w:cs="Cambria Math"/>
          <w:b/>
          <w:sz w:val="24"/>
          <w:szCs w:val="24"/>
        </w:rPr>
      </w:pPr>
      <w:r>
        <w:rPr>
          <w:rFonts w:ascii="Cambria Math" w:eastAsia="Cambria Math" w:hAnsi="Cambria Math" w:cs="Cambria Math"/>
          <w:b/>
          <w:sz w:val="24"/>
          <w:szCs w:val="24"/>
        </w:rPr>
        <w:lastRenderedPageBreak/>
        <w:t xml:space="preserve">HASIL DAN </w:t>
      </w:r>
      <w:r>
        <w:rPr>
          <w:rFonts w:ascii="Cambria Math" w:eastAsia="Cambria Math" w:hAnsi="Cambria Math" w:cs="Cambria Math"/>
          <w:b/>
          <w:sz w:val="24"/>
          <w:szCs w:val="24"/>
        </w:rPr>
        <w:t>PEMBAHASAN</w:t>
      </w:r>
    </w:p>
    <w:p w14:paraId="769352C7" w14:textId="352F81D1" w:rsidR="00222CC8" w:rsidRPr="00222CC8" w:rsidRDefault="00222CC8" w:rsidP="00222CC8">
      <w:pPr>
        <w:spacing w:after="120" w:line="240" w:lineRule="auto"/>
        <w:ind w:firstLine="567"/>
        <w:jc w:val="both"/>
        <w:rPr>
          <w:rFonts w:ascii="Cambria Math" w:eastAsia="Cambria Math" w:hAnsi="Cambria Math" w:cs="Cambria Math"/>
          <w:b/>
          <w:bCs/>
          <w:lang w:val="en-US"/>
        </w:rPr>
      </w:pPr>
      <w:bookmarkStart w:id="0" w:name="_heading=h.30j0zll" w:colFirst="0" w:colLast="0"/>
      <w:bookmarkEnd w:id="0"/>
      <w:r w:rsidRPr="00222CC8">
        <w:rPr>
          <w:rFonts w:ascii="Cambria Math" w:eastAsia="Cambria Math" w:hAnsi="Cambria Math" w:cs="Cambria Math"/>
          <w:b/>
          <w:bCs/>
          <w:lang w:val="en-US"/>
        </w:rPr>
        <w:t>Hasil Pelaksanaan Kegiatan</w:t>
      </w:r>
    </w:p>
    <w:p w14:paraId="0CDB9D06" w14:textId="77777777" w:rsidR="00222CC8" w:rsidRPr="00222CC8" w:rsidRDefault="00222CC8" w:rsidP="00222CC8">
      <w:pPr>
        <w:spacing w:after="120" w:line="240" w:lineRule="auto"/>
        <w:ind w:firstLine="567"/>
        <w:jc w:val="both"/>
        <w:rPr>
          <w:rFonts w:ascii="Cambria Math" w:eastAsia="Cambria Math" w:hAnsi="Cambria Math" w:cs="Cambria Math"/>
          <w:lang w:val="en-US"/>
        </w:rPr>
      </w:pPr>
      <w:r w:rsidRPr="00222CC8">
        <w:rPr>
          <w:rFonts w:ascii="Cambria Math" w:eastAsia="Cambria Math" w:hAnsi="Cambria Math" w:cs="Cambria Math"/>
          <w:lang w:val="en-US"/>
        </w:rPr>
        <w:t>Pelaksanaan program "Optimalisasi Pengelolaan Keuangan Rumah Tangga melalui Pendidikan Anggaran" di Jorong Bangkaweh, Nagari Ladang Laweh, berjalan sesuai dengan rencana yang telah disusun sebelumnya. Kegiatan ini meliputi pelatihan literasi keuangan, pendampingan pencatatan keuangan, serta pengenalan alat bantu berupa buku kas sederhana. Hasil dari pelaksanaan kegiatan ini dapat diuraikan sebagai berikut:</w:t>
      </w:r>
    </w:p>
    <w:p w14:paraId="6023A50D" w14:textId="3F4A015C" w:rsidR="00222CC8" w:rsidRPr="00222CC8" w:rsidRDefault="00222CC8" w:rsidP="00222CC8">
      <w:pPr>
        <w:pStyle w:val="ListParagraph"/>
        <w:numPr>
          <w:ilvl w:val="0"/>
          <w:numId w:val="7"/>
        </w:numPr>
        <w:spacing w:after="120" w:line="240" w:lineRule="auto"/>
        <w:jc w:val="both"/>
        <w:rPr>
          <w:rFonts w:ascii="Cambria Math" w:eastAsia="Cambria Math" w:hAnsi="Cambria Math" w:cs="Cambria Math"/>
          <w:b/>
          <w:bCs/>
          <w:lang w:val="en-US"/>
        </w:rPr>
      </w:pPr>
      <w:r w:rsidRPr="00222CC8">
        <w:rPr>
          <w:rFonts w:ascii="Cambria Math" w:eastAsia="Cambria Math" w:hAnsi="Cambria Math" w:cs="Cambria Math"/>
          <w:b/>
          <w:bCs/>
          <w:lang w:val="en-US"/>
        </w:rPr>
        <w:t>Peningkatan Literasi Keuangan Peserta</w:t>
      </w:r>
    </w:p>
    <w:p w14:paraId="527FD490" w14:textId="77777777" w:rsidR="00222CC8" w:rsidRPr="00222CC8" w:rsidRDefault="00222CC8" w:rsidP="00222CC8">
      <w:pPr>
        <w:spacing w:after="120" w:line="240" w:lineRule="auto"/>
        <w:ind w:left="720" w:firstLine="720"/>
        <w:jc w:val="both"/>
        <w:rPr>
          <w:rFonts w:ascii="Cambria Math" w:eastAsia="Cambria Math" w:hAnsi="Cambria Math" w:cs="Cambria Math"/>
          <w:lang w:val="en-US"/>
        </w:rPr>
      </w:pPr>
      <w:r w:rsidRPr="00222CC8">
        <w:rPr>
          <w:rFonts w:ascii="Cambria Math" w:eastAsia="Cambria Math" w:hAnsi="Cambria Math" w:cs="Cambria Math"/>
          <w:lang w:val="en-US"/>
        </w:rPr>
        <w:t>Setelah mengikuti pelatihan, sekitar 75% peserta mengalami peningkatan pemahaman mengenai pentingnya pencatatan keuangan rumah tangga. Hal ini dibuktikan melalui perbandingan hasil pre-test dan post-test yang menunjukkan adanya peningkatan skor pemahaman keuangan sebesar rata-rata 30%. Peserta menjadi lebih memahami konsep dasar keuangan rumah tangga, seperti perencanaan anggaran, pencatatan pemasukan dan pengeluaran, serta pentingnya tabungan darurat.</w:t>
      </w:r>
    </w:p>
    <w:p w14:paraId="0D0A8749" w14:textId="153E6025" w:rsidR="00222CC8" w:rsidRPr="00222CC8" w:rsidRDefault="00222CC8" w:rsidP="00222CC8">
      <w:pPr>
        <w:pStyle w:val="ListParagraph"/>
        <w:numPr>
          <w:ilvl w:val="0"/>
          <w:numId w:val="7"/>
        </w:numPr>
        <w:spacing w:after="120" w:line="240" w:lineRule="auto"/>
        <w:jc w:val="both"/>
        <w:rPr>
          <w:rFonts w:ascii="Cambria Math" w:eastAsia="Cambria Math" w:hAnsi="Cambria Math" w:cs="Cambria Math"/>
          <w:b/>
          <w:bCs/>
          <w:lang w:val="en-US"/>
        </w:rPr>
      </w:pPr>
      <w:r w:rsidRPr="00222CC8">
        <w:rPr>
          <w:rFonts w:ascii="Cambria Math" w:eastAsia="Cambria Math" w:hAnsi="Cambria Math" w:cs="Cambria Math"/>
          <w:b/>
          <w:bCs/>
          <w:lang w:val="en-US"/>
        </w:rPr>
        <w:t xml:space="preserve"> Penerapan Pencatatan Keuangan Rumah Tangga</w:t>
      </w:r>
    </w:p>
    <w:p w14:paraId="67F4AF5E" w14:textId="77777777" w:rsidR="00222CC8" w:rsidRPr="00222CC8" w:rsidRDefault="00222CC8" w:rsidP="00222CC8">
      <w:pPr>
        <w:spacing w:after="120" w:line="240" w:lineRule="auto"/>
        <w:ind w:left="720" w:firstLine="720"/>
        <w:jc w:val="both"/>
        <w:rPr>
          <w:rFonts w:ascii="Cambria Math" w:eastAsia="Cambria Math" w:hAnsi="Cambria Math" w:cs="Cambria Math"/>
          <w:lang w:val="en-US"/>
        </w:rPr>
      </w:pPr>
      <w:r w:rsidRPr="00222CC8">
        <w:rPr>
          <w:rFonts w:ascii="Cambria Math" w:eastAsia="Cambria Math" w:hAnsi="Cambria Math" w:cs="Cambria Math"/>
          <w:lang w:val="en-US"/>
        </w:rPr>
        <w:t>Dari wawancara dengan lima keluarga peserta program, diketahui bahwa sebelum pelatihan, sebagian besar keluarga tidak melakukan pencatatan keuangan secara sistematis. Namun, setelah pelaksanaan program, sebanyak 60% peserta mulai menerapkan pencatatan keuangan sederhana menggunakan buku kas yang telah diberikan.</w:t>
      </w:r>
    </w:p>
    <w:p w14:paraId="30F89DAA" w14:textId="29238973" w:rsidR="00222CC8" w:rsidRPr="00222CC8" w:rsidRDefault="00222CC8" w:rsidP="00222CC8">
      <w:pPr>
        <w:pStyle w:val="ListParagraph"/>
        <w:numPr>
          <w:ilvl w:val="0"/>
          <w:numId w:val="7"/>
        </w:numPr>
        <w:spacing w:after="120" w:line="240" w:lineRule="auto"/>
        <w:jc w:val="both"/>
        <w:rPr>
          <w:rFonts w:ascii="Cambria Math" w:eastAsia="Cambria Math" w:hAnsi="Cambria Math" w:cs="Cambria Math"/>
          <w:b/>
          <w:bCs/>
          <w:lang w:val="en-US"/>
        </w:rPr>
      </w:pPr>
      <w:r w:rsidRPr="00222CC8">
        <w:rPr>
          <w:rFonts w:ascii="Cambria Math" w:eastAsia="Cambria Math" w:hAnsi="Cambria Math" w:cs="Cambria Math"/>
          <w:b/>
          <w:bCs/>
          <w:lang w:val="en-US"/>
        </w:rPr>
        <w:t xml:space="preserve"> Pembentukan Kelompok Belajar Keuangan</w:t>
      </w:r>
    </w:p>
    <w:p w14:paraId="4CC5478B" w14:textId="77777777" w:rsidR="00222CC8" w:rsidRPr="00222CC8" w:rsidRDefault="00222CC8" w:rsidP="00222CC8">
      <w:pPr>
        <w:spacing w:after="120" w:line="240" w:lineRule="auto"/>
        <w:ind w:left="720" w:firstLine="720"/>
        <w:jc w:val="both"/>
        <w:rPr>
          <w:rFonts w:ascii="Cambria Math" w:eastAsia="Cambria Math" w:hAnsi="Cambria Math" w:cs="Cambria Math"/>
          <w:lang w:val="en-US"/>
        </w:rPr>
      </w:pPr>
      <w:r w:rsidRPr="00222CC8">
        <w:rPr>
          <w:rFonts w:ascii="Cambria Math" w:eastAsia="Cambria Math" w:hAnsi="Cambria Math" w:cs="Cambria Math"/>
          <w:lang w:val="en-US"/>
        </w:rPr>
        <w:t>Sebagai bagian dari strategi keberlanjutan program, telah terbentuk 10 kelompok belajar keuangan yang beranggotakan ibu rumah tangga dan pelaku usaha kecil. Kelompok ini berperan sebagai wadah diskusi dan berbagi pengalaman terkait pengelolaan keuangan, serta menjadi media pendampingan bagi peserta yang masih menghadapi kendala dalam menerapkan pencatatan keuangan.</w:t>
      </w:r>
    </w:p>
    <w:p w14:paraId="47566F98" w14:textId="14D88277" w:rsidR="00222CC8" w:rsidRPr="00222CC8" w:rsidRDefault="00222CC8" w:rsidP="00222CC8">
      <w:pPr>
        <w:pStyle w:val="ListParagraph"/>
        <w:numPr>
          <w:ilvl w:val="0"/>
          <w:numId w:val="7"/>
        </w:numPr>
        <w:spacing w:after="120" w:line="240" w:lineRule="auto"/>
        <w:jc w:val="both"/>
        <w:rPr>
          <w:rFonts w:ascii="Cambria Math" w:eastAsia="Cambria Math" w:hAnsi="Cambria Math" w:cs="Cambria Math"/>
          <w:b/>
          <w:bCs/>
          <w:lang w:val="en-US"/>
        </w:rPr>
      </w:pPr>
      <w:r w:rsidRPr="00222CC8">
        <w:rPr>
          <w:rFonts w:ascii="Cambria Math" w:eastAsia="Cambria Math" w:hAnsi="Cambria Math" w:cs="Cambria Math"/>
          <w:b/>
          <w:bCs/>
          <w:lang w:val="en-US"/>
        </w:rPr>
        <w:t xml:space="preserve"> Perubahan Perilaku dalam Pengelolaan Keuangan</w:t>
      </w:r>
    </w:p>
    <w:p w14:paraId="5A03FABA" w14:textId="77777777" w:rsidR="00222CC8" w:rsidRPr="00222CC8" w:rsidRDefault="00222CC8" w:rsidP="00222CC8">
      <w:pPr>
        <w:spacing w:after="120" w:line="240" w:lineRule="auto"/>
        <w:ind w:left="720" w:firstLine="720"/>
        <w:jc w:val="both"/>
        <w:rPr>
          <w:rFonts w:ascii="Cambria Math" w:eastAsia="Cambria Math" w:hAnsi="Cambria Math" w:cs="Cambria Math"/>
          <w:lang w:val="en-US"/>
        </w:rPr>
      </w:pPr>
      <w:r w:rsidRPr="00222CC8">
        <w:rPr>
          <w:rFonts w:ascii="Cambria Math" w:eastAsia="Cambria Math" w:hAnsi="Cambria Math" w:cs="Cambria Math"/>
          <w:lang w:val="en-US"/>
        </w:rPr>
        <w:t>Selain memahami pentingnya pencatatan keuangan, terjadi perubahan perilaku pada peserta, terutama dalam hal pengelolaan keuangan keluarga. Sekitar 50% peserta mengaku mulai mengalokasikan dana untuk tabungan darurat dan kebutuhan jangka panjang. Beberapa peserta juga menyatakan bahwa mereka mulai mengurangi pengeluaran tidak perlu setelah menyadari pola belanja yang kurang terkontrol.</w:t>
      </w:r>
    </w:p>
    <w:p w14:paraId="26CA0FEC" w14:textId="77777777" w:rsidR="00222CC8" w:rsidRPr="00222CC8" w:rsidRDefault="00222CC8" w:rsidP="00222CC8">
      <w:pPr>
        <w:spacing w:after="120" w:line="240" w:lineRule="auto"/>
        <w:ind w:firstLine="567"/>
        <w:jc w:val="both"/>
        <w:rPr>
          <w:rFonts w:ascii="Cambria Math" w:eastAsia="Cambria Math" w:hAnsi="Cambria Math" w:cs="Cambria Math"/>
          <w:lang w:val="en-US"/>
        </w:rPr>
      </w:pPr>
      <w:r w:rsidRPr="00222CC8">
        <w:rPr>
          <w:rFonts w:ascii="Cambria Math" w:eastAsia="Cambria Math" w:hAnsi="Cambria Math" w:cs="Cambria Math"/>
          <w:lang w:val="en-US"/>
        </w:rPr>
        <w:t>Hasil pelaksanaan kegiatan ini menunjukkan bahwa pelatihan literasi keuangan memiliki dampak positif terhadap peningkatan pemahaman dan perilaku peserta dalam mengelola keuangan rumah tangga. Temuan ini sejalan dengan penelitian Sina (2014) yang menyatakan bahwa literasi keuangan berperan penting dalam meningkatkan kesejahteraan finansial individu dan keluarga.</w:t>
      </w:r>
    </w:p>
    <w:p w14:paraId="30D199F1" w14:textId="77777777" w:rsidR="00222CC8" w:rsidRPr="00222CC8" w:rsidRDefault="00222CC8" w:rsidP="00222CC8">
      <w:pPr>
        <w:spacing w:after="120" w:line="240" w:lineRule="auto"/>
        <w:ind w:firstLine="567"/>
        <w:jc w:val="both"/>
        <w:rPr>
          <w:rFonts w:ascii="Cambria Math" w:eastAsia="Cambria Math" w:hAnsi="Cambria Math" w:cs="Cambria Math"/>
          <w:lang w:val="en-US"/>
        </w:rPr>
      </w:pPr>
      <w:r w:rsidRPr="00222CC8">
        <w:rPr>
          <w:rFonts w:ascii="Cambria Math" w:eastAsia="Cambria Math" w:hAnsi="Cambria Math" w:cs="Cambria Math"/>
          <w:lang w:val="en-US"/>
        </w:rPr>
        <w:t>Keberhasilan program ini juga dipengaruhi oleh metode pelaksanaan yang interaktif, seperti diskusi kelompok dan praktik langsung pencatatan keuangan. Pendekatan ini sesuai dengan teori pembelajaran eksperiensial Kolb (1984) yang menekankan pentingnya pengalaman langsung dalam memahami konsep baru.</w:t>
      </w:r>
    </w:p>
    <w:p w14:paraId="740B77C8" w14:textId="77777777" w:rsidR="00222CC8" w:rsidRPr="00222CC8" w:rsidRDefault="00222CC8" w:rsidP="00222CC8">
      <w:pPr>
        <w:spacing w:after="120" w:line="240" w:lineRule="auto"/>
        <w:ind w:firstLine="567"/>
        <w:jc w:val="both"/>
        <w:rPr>
          <w:rFonts w:ascii="Cambria Math" w:eastAsia="Cambria Math" w:hAnsi="Cambria Math" w:cs="Cambria Math"/>
          <w:lang w:val="en-US"/>
        </w:rPr>
      </w:pPr>
      <w:r w:rsidRPr="00222CC8">
        <w:rPr>
          <w:rFonts w:ascii="Cambria Math" w:eastAsia="Cambria Math" w:hAnsi="Cambria Math" w:cs="Cambria Math"/>
          <w:lang w:val="en-US"/>
        </w:rPr>
        <w:t>Namun, terdapat beberapa tantangan dalam implementasi program ini, di antaranya:</w:t>
      </w:r>
    </w:p>
    <w:p w14:paraId="76FF2D90" w14:textId="77777777" w:rsidR="00222CC8" w:rsidRPr="00222CC8" w:rsidRDefault="00222CC8" w:rsidP="00222CC8">
      <w:pPr>
        <w:numPr>
          <w:ilvl w:val="0"/>
          <w:numId w:val="6"/>
        </w:numPr>
        <w:spacing w:after="120" w:line="240" w:lineRule="auto"/>
        <w:jc w:val="both"/>
        <w:rPr>
          <w:rFonts w:ascii="Cambria Math" w:eastAsia="Cambria Math" w:hAnsi="Cambria Math" w:cs="Cambria Math"/>
          <w:lang w:val="en-US"/>
        </w:rPr>
      </w:pPr>
      <w:r w:rsidRPr="00222CC8">
        <w:rPr>
          <w:rFonts w:ascii="Cambria Math" w:eastAsia="Cambria Math" w:hAnsi="Cambria Math" w:cs="Cambria Math"/>
          <w:b/>
          <w:bCs/>
          <w:lang w:val="en-US"/>
        </w:rPr>
        <w:lastRenderedPageBreak/>
        <w:t>Kendala dalam Konsistensi Pencatatan</w:t>
      </w:r>
      <w:r w:rsidRPr="00222CC8">
        <w:rPr>
          <w:rFonts w:ascii="Cambria Math" w:eastAsia="Cambria Math" w:hAnsi="Cambria Math" w:cs="Cambria Math"/>
          <w:lang w:val="en-US"/>
        </w:rPr>
        <w:t xml:space="preserve"> – Beberapa peserta mengalami kesulitan dalam mempertahankan kebiasaan pencatatan keuangan secara rutin.</w:t>
      </w:r>
    </w:p>
    <w:p w14:paraId="3683DB88" w14:textId="77777777" w:rsidR="00222CC8" w:rsidRPr="00222CC8" w:rsidRDefault="00222CC8" w:rsidP="00222CC8">
      <w:pPr>
        <w:numPr>
          <w:ilvl w:val="0"/>
          <w:numId w:val="6"/>
        </w:numPr>
        <w:spacing w:after="120" w:line="240" w:lineRule="auto"/>
        <w:jc w:val="both"/>
        <w:rPr>
          <w:rFonts w:ascii="Cambria Math" w:eastAsia="Cambria Math" w:hAnsi="Cambria Math" w:cs="Cambria Math"/>
          <w:lang w:val="en-US"/>
        </w:rPr>
      </w:pPr>
      <w:r w:rsidRPr="00222CC8">
        <w:rPr>
          <w:rFonts w:ascii="Cambria Math" w:eastAsia="Cambria Math" w:hAnsi="Cambria Math" w:cs="Cambria Math"/>
          <w:b/>
          <w:bCs/>
          <w:lang w:val="en-US"/>
        </w:rPr>
        <w:t>Keterbatasan Akses Teknologi</w:t>
      </w:r>
      <w:r w:rsidRPr="00222CC8">
        <w:rPr>
          <w:rFonts w:ascii="Cambria Math" w:eastAsia="Cambria Math" w:hAnsi="Cambria Math" w:cs="Cambria Math"/>
          <w:lang w:val="en-US"/>
        </w:rPr>
        <w:t xml:space="preserve"> – Tidak semua peserta memiliki akses atau pemahaman mengenai penggunaan aplikasi keuangan digital sebagai alat bantu pencatatan.</w:t>
      </w:r>
    </w:p>
    <w:p w14:paraId="7B89D1BC" w14:textId="77777777" w:rsidR="00222CC8" w:rsidRPr="00222CC8" w:rsidRDefault="00222CC8" w:rsidP="00222CC8">
      <w:pPr>
        <w:numPr>
          <w:ilvl w:val="0"/>
          <w:numId w:val="6"/>
        </w:numPr>
        <w:spacing w:after="120" w:line="240" w:lineRule="auto"/>
        <w:jc w:val="both"/>
        <w:rPr>
          <w:rFonts w:ascii="Cambria Math" w:eastAsia="Cambria Math" w:hAnsi="Cambria Math" w:cs="Cambria Math"/>
          <w:lang w:val="en-US"/>
        </w:rPr>
      </w:pPr>
      <w:r w:rsidRPr="00222CC8">
        <w:rPr>
          <w:rFonts w:ascii="Cambria Math" w:eastAsia="Cambria Math" w:hAnsi="Cambria Math" w:cs="Cambria Math"/>
          <w:b/>
          <w:bCs/>
          <w:lang w:val="en-US"/>
        </w:rPr>
        <w:t>Faktor Sosial dan Budaya</w:t>
      </w:r>
      <w:r w:rsidRPr="00222CC8">
        <w:rPr>
          <w:rFonts w:ascii="Cambria Math" w:eastAsia="Cambria Math" w:hAnsi="Cambria Math" w:cs="Cambria Math"/>
          <w:lang w:val="en-US"/>
        </w:rPr>
        <w:t xml:space="preserve"> – Beberapa peserta masih menganggap pencatatan keuangan sebagai sesuatu yang tidak terlalu penting dalam kehidupan sehari-hari.</w:t>
      </w:r>
    </w:p>
    <w:p w14:paraId="714017A0" w14:textId="77777777" w:rsidR="00222CC8" w:rsidRPr="00222CC8" w:rsidRDefault="00222CC8" w:rsidP="00222CC8">
      <w:pPr>
        <w:spacing w:after="120" w:line="240" w:lineRule="auto"/>
        <w:ind w:firstLine="567"/>
        <w:jc w:val="both"/>
        <w:rPr>
          <w:rFonts w:ascii="Cambria Math" w:eastAsia="Cambria Math" w:hAnsi="Cambria Math" w:cs="Cambria Math"/>
          <w:lang w:val="en-US"/>
        </w:rPr>
      </w:pPr>
      <w:r w:rsidRPr="00222CC8">
        <w:rPr>
          <w:rFonts w:ascii="Cambria Math" w:eastAsia="Cambria Math" w:hAnsi="Cambria Math" w:cs="Cambria Math"/>
          <w:lang w:val="en-US"/>
        </w:rPr>
        <w:t>Untuk mengatasi kendala tersebut, diperlukan strategi lanjutan, seperti pendampingan secara berkala melalui kelompok belajar serta penyuluhan yang lebih mendalam mengenai manfaat jangka panjang dari pencatatan keuangan.</w:t>
      </w:r>
    </w:p>
    <w:p w14:paraId="0387088B" w14:textId="77777777" w:rsidR="00420FF6" w:rsidRDefault="00420FF6" w:rsidP="00222CC8">
      <w:pPr>
        <w:spacing w:after="120" w:line="240" w:lineRule="auto"/>
        <w:jc w:val="both"/>
        <w:rPr>
          <w:rFonts w:ascii="Cambria Math" w:eastAsia="Cambria Math" w:hAnsi="Cambria Math" w:cs="Cambria Math"/>
        </w:rPr>
      </w:pPr>
    </w:p>
    <w:p w14:paraId="13164C60" w14:textId="77777777" w:rsidR="00B01D43" w:rsidRDefault="00CB03F9">
      <w:pPr>
        <w:spacing w:after="120" w:line="240" w:lineRule="auto"/>
        <w:jc w:val="both"/>
        <w:rPr>
          <w:rFonts w:ascii="Cambria Math" w:eastAsia="Cambria Math" w:hAnsi="Cambria Math" w:cs="Cambria Math"/>
          <w:b/>
          <w:sz w:val="24"/>
          <w:szCs w:val="24"/>
        </w:rPr>
      </w:pPr>
      <w:r>
        <w:rPr>
          <w:rFonts w:ascii="Cambria Math" w:eastAsia="Cambria Math" w:hAnsi="Cambria Math" w:cs="Cambria Math"/>
          <w:b/>
          <w:sz w:val="24"/>
          <w:szCs w:val="24"/>
        </w:rPr>
        <w:t>KESIMPULAN</w:t>
      </w:r>
    </w:p>
    <w:p w14:paraId="5BEF731E" w14:textId="77777777" w:rsidR="00222CC8" w:rsidRDefault="00420FF6" w:rsidP="00222CC8">
      <w:pPr>
        <w:spacing w:after="120" w:line="240" w:lineRule="auto"/>
        <w:ind w:firstLine="567"/>
        <w:jc w:val="both"/>
        <w:rPr>
          <w:rFonts w:ascii="Cambria Math" w:eastAsia="Cambria Math" w:hAnsi="Cambria Math" w:cs="Cambria Math"/>
          <w:lang w:val="en-ID"/>
        </w:rPr>
      </w:pPr>
      <w:r w:rsidRPr="00420FF6">
        <w:rPr>
          <w:rFonts w:ascii="Cambria Math" w:eastAsia="Cambria Math" w:hAnsi="Cambria Math" w:cs="Cambria Math"/>
          <w:lang w:val="en-ID"/>
        </w:rPr>
        <w:t xml:space="preserve">Pelaksanaan  kegiatan  PKM  ini  dengan mendatangi   langsung </w:t>
      </w:r>
      <w:r>
        <w:rPr>
          <w:rFonts w:ascii="Cambria Math" w:eastAsia="Cambria Math" w:hAnsi="Cambria Math" w:cs="Cambria Math"/>
          <w:lang w:val="en-ID"/>
        </w:rPr>
        <w:t>rumah tangga</w:t>
      </w:r>
      <w:r w:rsidR="00DE3267">
        <w:rPr>
          <w:rFonts w:ascii="Cambria Math" w:eastAsia="Cambria Math" w:hAnsi="Cambria Math" w:cs="Cambria Math"/>
          <w:lang w:val="en-ID"/>
        </w:rPr>
        <w:t xml:space="preserve"> sebagai fokus sasaran</w:t>
      </w:r>
      <w:r w:rsidRPr="00420FF6">
        <w:rPr>
          <w:rFonts w:ascii="Cambria Math" w:eastAsia="Cambria Math" w:hAnsi="Cambria Math" w:cs="Cambria Math"/>
          <w:lang w:val="en-ID"/>
        </w:rPr>
        <w:t>,   komunikasi   dua   arah,   memberikan pemahaman   pentingnya   mengelola   keuangan  dan   pencatatan   keuangan.   Manfaat</w:t>
      </w:r>
      <w:r>
        <w:rPr>
          <w:rFonts w:ascii="Cambria Math" w:eastAsia="Cambria Math" w:hAnsi="Cambria Math" w:cs="Cambria Math"/>
          <w:lang w:val="en-ID"/>
        </w:rPr>
        <w:t xml:space="preserve"> </w:t>
      </w:r>
      <w:r w:rsidRPr="00420FF6">
        <w:rPr>
          <w:rFonts w:ascii="Cambria Math" w:eastAsia="Cambria Math" w:hAnsi="Cambria Math" w:cs="Cambria Math"/>
          <w:lang w:val="en-ID"/>
        </w:rPr>
        <w:t>pelaksanaan  PKM  ini  untuk  menerapkan  ilmu  pengetahuan  dan  teknologi  untuk  memberikan kontribusi  peningkatan  peran  Universitas  Mohammad  Natsir  Bukittinggi  dalam  meningkatkan</w:t>
      </w:r>
      <w:r>
        <w:rPr>
          <w:rFonts w:ascii="Cambria Math" w:eastAsia="Cambria Math" w:hAnsi="Cambria Math" w:cs="Cambria Math"/>
          <w:lang w:val="en-ID"/>
        </w:rPr>
        <w:t xml:space="preserve"> literasi Masyarakat terkait pengelolaan keuangan</w:t>
      </w:r>
      <w:r w:rsidRPr="00420FF6">
        <w:rPr>
          <w:rFonts w:ascii="Cambria Math" w:eastAsia="Cambria Math" w:hAnsi="Cambria Math" w:cs="Cambria Math"/>
          <w:lang w:val="en-ID"/>
        </w:rPr>
        <w:t xml:space="preserve">.   Implementasi   sosial   merupakan   kegiatan   dalam   memberikan kontribusi  perkembangan  </w:t>
      </w:r>
      <w:r w:rsidR="00DE3267">
        <w:rPr>
          <w:rFonts w:ascii="Cambria Math" w:eastAsia="Cambria Math" w:hAnsi="Cambria Math" w:cs="Cambria Math"/>
          <w:lang w:val="en-ID"/>
        </w:rPr>
        <w:t>pemahaman masyarakat</w:t>
      </w:r>
      <w:r w:rsidRPr="00420FF6">
        <w:rPr>
          <w:rFonts w:ascii="Cambria Math" w:eastAsia="Cambria Math" w:hAnsi="Cambria Math" w:cs="Cambria Math"/>
          <w:lang w:val="en-ID"/>
        </w:rPr>
        <w:t xml:space="preserve">.  Dengan  memberikan  pemahaman  mengenai literasi keuangan di Jorong Bangkaweh </w:t>
      </w:r>
      <w:r w:rsidR="00DE3267">
        <w:rPr>
          <w:rFonts w:ascii="Cambria Math" w:eastAsia="Cambria Math" w:hAnsi="Cambria Math" w:cs="Cambria Math"/>
          <w:lang w:val="en-ID"/>
        </w:rPr>
        <w:t xml:space="preserve">yang mana ditemukan </w:t>
      </w:r>
      <w:r w:rsidRPr="00420FF6">
        <w:rPr>
          <w:rFonts w:ascii="Cambria Math" w:eastAsia="Cambria Math" w:hAnsi="Cambria Math" w:cs="Cambria Math"/>
          <w:lang w:val="en-ID"/>
        </w:rPr>
        <w:t>masih perlu ditingkatkan, terutama dalam hal pencatatan keuangan, perencanaan jangka panjang, dan pengajaran kepada anak-anak tentang pengelolaan uang. Edukasi yang lebih intensif dan penerapan praktik pengelolaan keuangan yang lebih baik dapat membantu keluarga-keluarga ini dalam mengelola keuangan rumah tangga mereka secara lebih efektif dan efisien.</w:t>
      </w:r>
      <w:r w:rsidR="00222CC8">
        <w:rPr>
          <w:rFonts w:ascii="Cambria Math" w:eastAsia="Cambria Math" w:hAnsi="Cambria Math" w:cs="Cambria Math"/>
          <w:lang w:val="en-ID"/>
        </w:rPr>
        <w:t xml:space="preserve"> </w:t>
      </w:r>
    </w:p>
    <w:p w14:paraId="5D51E3D7" w14:textId="1BE5DA2B" w:rsidR="00222CC8" w:rsidRPr="00222CC8" w:rsidRDefault="00222CC8" w:rsidP="00222CC8">
      <w:pPr>
        <w:spacing w:after="120" w:line="240" w:lineRule="auto"/>
        <w:ind w:firstLine="567"/>
        <w:jc w:val="both"/>
        <w:rPr>
          <w:rFonts w:ascii="Cambria Math" w:eastAsia="Cambria Math" w:hAnsi="Cambria Math" w:cs="Cambria Math"/>
          <w:lang w:val="en-US"/>
        </w:rPr>
      </w:pPr>
      <w:r w:rsidRPr="00222CC8">
        <w:rPr>
          <w:rFonts w:ascii="Cambria Math" w:eastAsia="Cambria Math" w:hAnsi="Cambria Math" w:cs="Cambria Math"/>
          <w:lang w:val="en-US"/>
        </w:rPr>
        <w:t>Secara keseluruhan, program "Optimalisasi Pengelolaan Keuangan Rumah Tangga melalui Pendidikan Anggaran" berhasil mencapai sebagian besar target yang telah ditetapkan. Masyarakat Jorong Bangkaweh mengalami peningkatan pemahaman dalam mengelola keuangan rumah tangga, dengan adanya perubahan perilaku ke arah yang lebih baik dalam hal pencatatan dan perencanaan keuangan.</w:t>
      </w:r>
    </w:p>
    <w:p w14:paraId="299E9D1A" w14:textId="77777777" w:rsidR="00222CC8" w:rsidRPr="00222CC8" w:rsidRDefault="00222CC8" w:rsidP="00222CC8">
      <w:pPr>
        <w:spacing w:after="120" w:line="240" w:lineRule="auto"/>
        <w:ind w:firstLine="567"/>
        <w:jc w:val="both"/>
        <w:rPr>
          <w:rFonts w:ascii="Cambria Math" w:eastAsia="Cambria Math" w:hAnsi="Cambria Math" w:cs="Cambria Math"/>
          <w:lang w:val="en-US"/>
        </w:rPr>
      </w:pPr>
      <w:r w:rsidRPr="00222CC8">
        <w:rPr>
          <w:rFonts w:ascii="Cambria Math" w:eastAsia="Cambria Math" w:hAnsi="Cambria Math" w:cs="Cambria Math"/>
          <w:lang w:val="en-US"/>
        </w:rPr>
        <w:t>Diharapkan, program ini dapat terus berlanjut dengan dukungan dari pemerintah setempat dan institusi terkait agar literasi keuangan di masyarakat semakin meningkat dan dapat berdampak pada kesejahteraan ekonomi keluarga secara keseluruhan.</w:t>
      </w:r>
    </w:p>
    <w:p w14:paraId="61BE77DC" w14:textId="44FDBACC" w:rsidR="00420FF6" w:rsidRDefault="00420FF6" w:rsidP="00DE3267">
      <w:pPr>
        <w:spacing w:after="120" w:line="240" w:lineRule="auto"/>
        <w:ind w:firstLine="567"/>
        <w:jc w:val="both"/>
        <w:rPr>
          <w:rFonts w:ascii="Cambria Math" w:eastAsia="Cambria Math" w:hAnsi="Cambria Math" w:cs="Cambria Math"/>
          <w:lang w:val="en-ID"/>
        </w:rPr>
      </w:pPr>
    </w:p>
    <w:p w14:paraId="52188822" w14:textId="77777777" w:rsidR="00420FF6" w:rsidRDefault="00420FF6">
      <w:pPr>
        <w:spacing w:after="120" w:line="240" w:lineRule="auto"/>
        <w:ind w:firstLine="567"/>
        <w:jc w:val="both"/>
        <w:rPr>
          <w:rFonts w:ascii="Cambria Math" w:eastAsia="Cambria Math" w:hAnsi="Cambria Math" w:cs="Cambria Math"/>
        </w:rPr>
      </w:pPr>
    </w:p>
    <w:p w14:paraId="2214BE60" w14:textId="77777777" w:rsidR="00B01D43" w:rsidRDefault="00CB03F9">
      <w:pPr>
        <w:spacing w:after="120" w:line="240" w:lineRule="auto"/>
        <w:jc w:val="both"/>
        <w:rPr>
          <w:rFonts w:ascii="Cambria Math" w:eastAsia="Cambria Math" w:hAnsi="Cambria Math" w:cs="Cambria Math"/>
          <w:b/>
          <w:sz w:val="24"/>
          <w:szCs w:val="24"/>
        </w:rPr>
      </w:pPr>
      <w:r>
        <w:rPr>
          <w:rFonts w:ascii="Cambria Math" w:eastAsia="Cambria Math" w:hAnsi="Cambria Math" w:cs="Cambria Math"/>
          <w:b/>
          <w:sz w:val="24"/>
          <w:szCs w:val="24"/>
        </w:rPr>
        <w:t>DAFTAR PUSTAKA</w:t>
      </w:r>
    </w:p>
    <w:p w14:paraId="69490C50" w14:textId="77777777" w:rsidR="00DE3267" w:rsidRPr="00DE3267" w:rsidRDefault="00DE3267" w:rsidP="00DE3267">
      <w:pPr>
        <w:spacing w:after="120" w:line="240" w:lineRule="auto"/>
        <w:ind w:left="567" w:hanging="567"/>
        <w:jc w:val="both"/>
        <w:rPr>
          <w:rFonts w:ascii="Cambria Math" w:eastAsia="Cambria Math" w:hAnsi="Cambria Math" w:cs="Cambria Math"/>
          <w:lang w:val="en-ID"/>
        </w:rPr>
      </w:pPr>
      <w:r w:rsidRPr="00DE3267">
        <w:rPr>
          <w:rFonts w:ascii="Cambria Math" w:eastAsia="Cambria Math" w:hAnsi="Cambria Math" w:cs="Cambria Math"/>
          <w:lang w:val="en-ID"/>
        </w:rPr>
        <w:t>Ife, J., &amp; Tesoriero, F. (2008). Community development: Alternatif pengembangan masyarakat di era globalisasi. Yogyakarta: Pustaka Pelajar.</w:t>
      </w:r>
    </w:p>
    <w:p w14:paraId="326A5419" w14:textId="77777777" w:rsidR="00DE3267" w:rsidRPr="00DE3267" w:rsidRDefault="00DE3267" w:rsidP="00DE3267">
      <w:pPr>
        <w:spacing w:after="120" w:line="240" w:lineRule="auto"/>
        <w:ind w:left="567" w:hanging="567"/>
        <w:jc w:val="both"/>
        <w:rPr>
          <w:rFonts w:ascii="Cambria Math" w:eastAsia="Cambria Math" w:hAnsi="Cambria Math" w:cs="Cambria Math"/>
          <w:lang w:val="en-ID"/>
        </w:rPr>
      </w:pPr>
      <w:r w:rsidRPr="00DE3267">
        <w:rPr>
          <w:rFonts w:ascii="Cambria Math" w:eastAsia="Cambria Math" w:hAnsi="Cambria Math" w:cs="Cambria Math"/>
          <w:lang w:val="en-ID"/>
        </w:rPr>
        <w:t>Kirkpatrick, D. L., &amp; Kirkpatrick, J. D. (2006). Evaluating Training Programs: The Four Levels (3rd ed.). San Francisco: Berrett-Koehler Publishers.</w:t>
      </w:r>
    </w:p>
    <w:p w14:paraId="3429004D" w14:textId="77777777" w:rsidR="00DE3267" w:rsidRPr="00DE3267" w:rsidRDefault="00DE3267" w:rsidP="00DE3267">
      <w:pPr>
        <w:spacing w:after="120" w:line="240" w:lineRule="auto"/>
        <w:ind w:left="567" w:hanging="567"/>
        <w:jc w:val="both"/>
        <w:rPr>
          <w:rFonts w:ascii="Cambria Math" w:eastAsia="Cambria Math" w:hAnsi="Cambria Math" w:cs="Cambria Math"/>
          <w:lang w:val="en-ID"/>
        </w:rPr>
      </w:pPr>
      <w:r w:rsidRPr="00DE3267">
        <w:rPr>
          <w:rFonts w:ascii="Cambria Math" w:eastAsia="Cambria Math" w:hAnsi="Cambria Math" w:cs="Cambria Math"/>
          <w:lang w:val="en-ID"/>
        </w:rPr>
        <w:t>Kolb, D. A. (1984). Experiential learning: Experience as the source of learning and development. New Jersey: Prentice-Hall.</w:t>
      </w:r>
    </w:p>
    <w:p w14:paraId="23FD4CD0" w14:textId="77777777" w:rsidR="00DE3267" w:rsidRPr="00DE3267" w:rsidRDefault="00DE3267" w:rsidP="00DE3267">
      <w:pPr>
        <w:spacing w:after="120" w:line="240" w:lineRule="auto"/>
        <w:ind w:left="567" w:hanging="567"/>
        <w:jc w:val="both"/>
        <w:rPr>
          <w:rFonts w:ascii="Cambria Math" w:eastAsia="Cambria Math" w:hAnsi="Cambria Math" w:cs="Cambria Math"/>
          <w:lang w:val="en-ID"/>
        </w:rPr>
      </w:pPr>
      <w:r w:rsidRPr="00DE3267">
        <w:rPr>
          <w:rFonts w:ascii="Cambria Math" w:eastAsia="Cambria Math" w:hAnsi="Cambria Math" w:cs="Cambria Math"/>
          <w:lang w:val="en-ID"/>
        </w:rPr>
        <w:t>Kurniawan, D. (2020). Efektivitas Penggunaan Aplikasi Mobile dalam Pengelolaan Keuangan Rumah Tangga. Jurnal Sistem Informasi, 12(2), 78-89.</w:t>
      </w:r>
    </w:p>
    <w:p w14:paraId="47787BF0" w14:textId="77777777" w:rsidR="00DE3267" w:rsidRPr="00DE3267" w:rsidRDefault="00DE3267" w:rsidP="00DE3267">
      <w:pPr>
        <w:spacing w:after="120" w:line="240" w:lineRule="auto"/>
        <w:ind w:left="567" w:hanging="567"/>
        <w:jc w:val="both"/>
        <w:rPr>
          <w:rFonts w:ascii="Cambria Math" w:eastAsia="Cambria Math" w:hAnsi="Cambria Math" w:cs="Cambria Math"/>
          <w:lang w:val="en-ID"/>
        </w:rPr>
      </w:pPr>
      <w:r w:rsidRPr="00DE3267">
        <w:rPr>
          <w:rFonts w:ascii="Cambria Math" w:eastAsia="Cambria Math" w:hAnsi="Cambria Math" w:cs="Cambria Math"/>
          <w:lang w:val="en-ID"/>
        </w:rPr>
        <w:lastRenderedPageBreak/>
        <w:t>Nugroho, A. H., &amp; Sulistyowati, E. (2018). Pemanfaatan Teknologi Informasi dalam Pemberdayaan Masyarakat Pesisir. Jurnal Sistem Informasi, 14(2), 82-93.</w:t>
      </w:r>
    </w:p>
    <w:p w14:paraId="74377EC0" w14:textId="77777777" w:rsidR="00DE3267" w:rsidRPr="00DE3267" w:rsidRDefault="00DE3267" w:rsidP="00DE3267">
      <w:pPr>
        <w:spacing w:after="120" w:line="240" w:lineRule="auto"/>
        <w:ind w:left="567" w:hanging="567"/>
        <w:jc w:val="both"/>
        <w:rPr>
          <w:rFonts w:ascii="Cambria Math" w:eastAsia="Cambria Math" w:hAnsi="Cambria Math" w:cs="Cambria Math"/>
          <w:lang w:val="en-ID"/>
        </w:rPr>
      </w:pPr>
      <w:r w:rsidRPr="00DE3267">
        <w:rPr>
          <w:rFonts w:ascii="Cambria Math" w:eastAsia="Cambria Math" w:hAnsi="Cambria Math" w:cs="Cambria Math"/>
          <w:lang w:val="en-ID"/>
        </w:rPr>
        <w:t>Palimi, J., Sety, L. O. M., &amp; Yusuf, S. (2019). Analisis Keberlanjutan Program Pemberdayaan Ekonomi Masyarakat Pesisir di Kabupaten Muna. Jurnal Pengabdian Kepada Masyarakat, 3(1), 55-67.</w:t>
      </w:r>
    </w:p>
    <w:p w14:paraId="1006806B" w14:textId="77777777" w:rsidR="00DE3267" w:rsidRPr="00DE3267" w:rsidRDefault="00DE3267" w:rsidP="00DE3267">
      <w:pPr>
        <w:spacing w:after="120" w:line="240" w:lineRule="auto"/>
        <w:ind w:left="567" w:hanging="567"/>
        <w:jc w:val="both"/>
        <w:rPr>
          <w:rFonts w:ascii="Cambria Math" w:eastAsia="Cambria Math" w:hAnsi="Cambria Math" w:cs="Cambria Math"/>
          <w:lang w:val="en-ID"/>
        </w:rPr>
      </w:pPr>
      <w:r w:rsidRPr="00DE3267">
        <w:rPr>
          <w:rFonts w:ascii="Cambria Math" w:eastAsia="Cambria Math" w:hAnsi="Cambria Math" w:cs="Cambria Math"/>
          <w:lang w:val="en-ID"/>
        </w:rPr>
        <w:t>Saputra, W., &amp; Pribadi, B. A. (2017). Efektivitas Penggunaan Multimedia dalam Pelatihan Keuangan Keluarga. Jurnal Pendidikan Terbuka dan Jarak Jauh, 18(2), 102-113.</w:t>
      </w:r>
    </w:p>
    <w:p w14:paraId="6479354D" w14:textId="77777777" w:rsidR="00DE3267" w:rsidRPr="00DE3267" w:rsidRDefault="00DE3267" w:rsidP="00DE3267">
      <w:pPr>
        <w:spacing w:after="120" w:line="240" w:lineRule="auto"/>
        <w:jc w:val="both"/>
        <w:rPr>
          <w:rFonts w:ascii="Cambria Math" w:eastAsia="Cambria Math" w:hAnsi="Cambria Math" w:cs="Cambria Math"/>
          <w:lang w:val="en-ID"/>
        </w:rPr>
      </w:pPr>
      <w:r w:rsidRPr="00DE3267">
        <w:rPr>
          <w:rFonts w:ascii="Cambria Math" w:eastAsia="Cambria Math" w:hAnsi="Cambria Math" w:cs="Cambria Math"/>
          <w:lang w:val="en-ID"/>
        </w:rPr>
        <w:t>Sina, P. G. (2014). Tipe Kepribadian dalam Personal Finance. Jurnal JIBEKA, 8(1), 54-59.</w:t>
      </w:r>
    </w:p>
    <w:p w14:paraId="0C24B663" w14:textId="18FEC02A" w:rsidR="00B01D43" w:rsidRDefault="00DE3267" w:rsidP="00DE3267">
      <w:pPr>
        <w:spacing w:after="120" w:line="240" w:lineRule="auto"/>
        <w:jc w:val="both"/>
        <w:rPr>
          <w:rFonts w:ascii="Cambria Math" w:eastAsia="Cambria Math" w:hAnsi="Cambria Math" w:cs="Cambria Math"/>
        </w:rPr>
      </w:pPr>
      <w:r w:rsidRPr="00DE3267">
        <w:rPr>
          <w:rFonts w:ascii="Cambria Math" w:eastAsia="Cambria Math" w:hAnsi="Cambria Math" w:cs="Cambria Math"/>
          <w:lang w:val="en-ID"/>
        </w:rPr>
        <w:t>Yushita, A. N. (2017). Pentingnya Literasi Keuangan Bagi Pengelolaan Keuangan Pribadi.</w:t>
      </w:r>
    </w:p>
    <w:p w14:paraId="7775995A" w14:textId="77777777" w:rsidR="00B01D43" w:rsidRDefault="00B01D43">
      <w:pPr>
        <w:spacing w:after="120" w:line="240" w:lineRule="auto"/>
        <w:ind w:firstLine="567"/>
        <w:jc w:val="both"/>
        <w:rPr>
          <w:rFonts w:ascii="Cambria Math" w:eastAsia="Cambria Math" w:hAnsi="Cambria Math" w:cs="Cambria Math"/>
        </w:rPr>
      </w:pPr>
    </w:p>
    <w:p w14:paraId="75890408" w14:textId="77777777" w:rsidR="00B01D43" w:rsidRDefault="00B01D43">
      <w:pPr>
        <w:spacing w:after="120" w:line="240" w:lineRule="auto"/>
        <w:ind w:firstLine="567"/>
        <w:jc w:val="both"/>
        <w:rPr>
          <w:rFonts w:ascii="Cambria Math" w:eastAsia="Cambria Math" w:hAnsi="Cambria Math" w:cs="Cambria Math"/>
        </w:rPr>
      </w:pPr>
    </w:p>
    <w:p w14:paraId="246CAE4E" w14:textId="77777777" w:rsidR="00B01D43" w:rsidRDefault="00B01D43">
      <w:pPr>
        <w:spacing w:after="120" w:line="240" w:lineRule="auto"/>
        <w:ind w:firstLine="567"/>
        <w:jc w:val="both"/>
        <w:rPr>
          <w:rFonts w:ascii="Cambria Math" w:eastAsia="Cambria Math" w:hAnsi="Cambria Math" w:cs="Cambria Math"/>
        </w:rPr>
      </w:pPr>
    </w:p>
    <w:p w14:paraId="7867A280" w14:textId="77777777" w:rsidR="00B01D43" w:rsidRDefault="00B01D43">
      <w:pPr>
        <w:spacing w:after="120" w:line="240" w:lineRule="auto"/>
        <w:ind w:firstLine="567"/>
        <w:jc w:val="both"/>
        <w:rPr>
          <w:rFonts w:ascii="Cambria Math" w:eastAsia="Cambria Math" w:hAnsi="Cambria Math" w:cs="Cambria Math"/>
        </w:rPr>
      </w:pPr>
    </w:p>
    <w:p w14:paraId="3AD2033C" w14:textId="77777777" w:rsidR="00B01D43" w:rsidRDefault="00B01D43">
      <w:pPr>
        <w:spacing w:after="120" w:line="240" w:lineRule="auto"/>
        <w:ind w:firstLine="567"/>
        <w:jc w:val="both"/>
        <w:rPr>
          <w:rFonts w:ascii="Cambria Math" w:eastAsia="Cambria Math" w:hAnsi="Cambria Math" w:cs="Cambria Math"/>
        </w:rPr>
      </w:pPr>
    </w:p>
    <w:p w14:paraId="25D2DCA8" w14:textId="77777777" w:rsidR="00B01D43" w:rsidRDefault="00B01D43">
      <w:pPr>
        <w:spacing w:after="120" w:line="240" w:lineRule="auto"/>
        <w:ind w:firstLine="567"/>
        <w:jc w:val="both"/>
        <w:rPr>
          <w:rFonts w:ascii="Cambria Math" w:eastAsia="Cambria Math" w:hAnsi="Cambria Math" w:cs="Cambria Math"/>
        </w:rPr>
      </w:pPr>
    </w:p>
    <w:p w14:paraId="2567D3ED" w14:textId="77777777" w:rsidR="00B01D43" w:rsidRDefault="00B01D43">
      <w:pPr>
        <w:spacing w:after="120" w:line="240" w:lineRule="auto"/>
        <w:ind w:firstLine="567"/>
        <w:jc w:val="both"/>
        <w:rPr>
          <w:rFonts w:ascii="Cambria Math" w:eastAsia="Cambria Math" w:hAnsi="Cambria Math" w:cs="Cambria Math"/>
        </w:rPr>
      </w:pPr>
    </w:p>
    <w:p w14:paraId="1B39FC19" w14:textId="77777777" w:rsidR="00B01D43" w:rsidRDefault="00B01D43">
      <w:pPr>
        <w:spacing w:after="120" w:line="240" w:lineRule="auto"/>
        <w:ind w:firstLine="567"/>
        <w:jc w:val="both"/>
        <w:rPr>
          <w:rFonts w:ascii="Cambria Math" w:eastAsia="Cambria Math" w:hAnsi="Cambria Math" w:cs="Cambria Math"/>
        </w:rPr>
      </w:pPr>
    </w:p>
    <w:p w14:paraId="1A890C1F" w14:textId="77777777" w:rsidR="00B01D43" w:rsidRDefault="00B01D43">
      <w:pPr>
        <w:spacing w:after="120" w:line="240" w:lineRule="auto"/>
        <w:ind w:firstLine="567"/>
        <w:jc w:val="both"/>
        <w:rPr>
          <w:rFonts w:ascii="Cambria Math" w:eastAsia="Cambria Math" w:hAnsi="Cambria Math" w:cs="Cambria Math"/>
        </w:rPr>
      </w:pPr>
    </w:p>
    <w:p w14:paraId="16A2CE37" w14:textId="77777777" w:rsidR="00B01D43" w:rsidRDefault="00B01D43">
      <w:pPr>
        <w:spacing w:after="120" w:line="240" w:lineRule="auto"/>
        <w:ind w:firstLine="567"/>
        <w:jc w:val="both"/>
        <w:rPr>
          <w:rFonts w:ascii="Cambria Math" w:eastAsia="Cambria Math" w:hAnsi="Cambria Math" w:cs="Cambria Math"/>
        </w:rPr>
      </w:pPr>
    </w:p>
    <w:p w14:paraId="7ECDDC5C" w14:textId="77777777" w:rsidR="00B01D43" w:rsidRDefault="00B01D43">
      <w:pPr>
        <w:spacing w:after="120" w:line="240" w:lineRule="auto"/>
        <w:ind w:firstLine="567"/>
        <w:jc w:val="both"/>
        <w:rPr>
          <w:rFonts w:ascii="Cambria Math" w:eastAsia="Cambria Math" w:hAnsi="Cambria Math" w:cs="Cambria Math"/>
        </w:rPr>
      </w:pPr>
    </w:p>
    <w:p w14:paraId="3A8BA118" w14:textId="77777777" w:rsidR="00B01D43" w:rsidRDefault="00B01D43">
      <w:pPr>
        <w:spacing w:after="120" w:line="240" w:lineRule="auto"/>
        <w:ind w:firstLine="567"/>
        <w:jc w:val="both"/>
        <w:rPr>
          <w:rFonts w:ascii="Cambria Math" w:eastAsia="Cambria Math" w:hAnsi="Cambria Math" w:cs="Cambria Math"/>
        </w:rPr>
      </w:pPr>
    </w:p>
    <w:p w14:paraId="19AFF04F" w14:textId="77777777" w:rsidR="00B01D43" w:rsidRDefault="00B01D43">
      <w:pPr>
        <w:spacing w:after="120" w:line="240" w:lineRule="auto"/>
        <w:ind w:firstLine="567"/>
        <w:jc w:val="both"/>
        <w:rPr>
          <w:rFonts w:ascii="Cambria Math" w:eastAsia="Cambria Math" w:hAnsi="Cambria Math" w:cs="Cambria Math"/>
        </w:rPr>
      </w:pPr>
    </w:p>
    <w:p w14:paraId="58C01EC1" w14:textId="77777777" w:rsidR="00B01D43" w:rsidRDefault="00B01D43" w:rsidP="00096EF8">
      <w:pPr>
        <w:spacing w:after="120" w:line="240" w:lineRule="auto"/>
        <w:jc w:val="both"/>
        <w:rPr>
          <w:rFonts w:ascii="Cambria Math" w:eastAsia="Cambria Math" w:hAnsi="Cambria Math" w:cs="Cambria Math"/>
        </w:rPr>
      </w:pPr>
    </w:p>
    <w:sectPr w:rsidR="00B01D43">
      <w:headerReference w:type="even" r:id="rId10"/>
      <w:headerReference w:type="default" r:id="rId11"/>
      <w:footerReference w:type="even" r:id="rId12"/>
      <w:footerReference w:type="default" r:id="rId13"/>
      <w:headerReference w:type="first" r:id="rId14"/>
      <w:footerReference w:type="first" r:id="rId15"/>
      <w:pgSz w:w="11906" w:h="16838"/>
      <w:pgMar w:top="1975" w:right="1440" w:bottom="993" w:left="1440" w:header="826" w:footer="57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05F4CC" w14:textId="77777777" w:rsidR="00CB03F9" w:rsidRDefault="00CB03F9">
      <w:pPr>
        <w:spacing w:after="0" w:line="240" w:lineRule="auto"/>
      </w:pPr>
      <w:r>
        <w:separator/>
      </w:r>
    </w:p>
  </w:endnote>
  <w:endnote w:type="continuationSeparator" w:id="0">
    <w:p w14:paraId="13A191DF" w14:textId="77777777" w:rsidR="00CB03F9" w:rsidRDefault="00CB03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332E5230-AAA6-4D8F-9247-56CC77E9CDF6}"/>
    <w:embedBold r:id="rId2" w:fontKey="{ECAF2E41-01CF-4672-BF56-083C2EECD29F}"/>
  </w:font>
  <w:font w:name="Tahoma">
    <w:panose1 w:val="020B0604030504040204"/>
    <w:charset w:val="00"/>
    <w:family w:val="swiss"/>
    <w:pitch w:val="variable"/>
    <w:sig w:usb0="E1002EFF" w:usb1="C000605B" w:usb2="00000029" w:usb3="00000000" w:csb0="000101FF" w:csb1="00000000"/>
    <w:embedRegular r:id="rId3" w:fontKey="{2083EC7E-DC18-450F-ACE1-E3FD1544E5DD}"/>
  </w:font>
  <w:font w:name="Georgia">
    <w:panose1 w:val="02040502050405020303"/>
    <w:charset w:val="00"/>
    <w:family w:val="roman"/>
    <w:pitch w:val="variable"/>
    <w:sig w:usb0="00000287" w:usb1="00000000" w:usb2="00000000" w:usb3="00000000" w:csb0="0000009F" w:csb1="00000000"/>
    <w:embedRegular r:id="rId4" w:fontKey="{B3BFC050-7C49-4986-B5B3-E72091BE3FFD}"/>
    <w:embedItalic r:id="rId5" w:fontKey="{A8433ACD-4B1F-4CC4-8314-659D2937932D}"/>
  </w:font>
  <w:font w:name="Cambria Math">
    <w:panose1 w:val="02040503050406030204"/>
    <w:charset w:val="00"/>
    <w:family w:val="roman"/>
    <w:pitch w:val="variable"/>
    <w:sig w:usb0="E00006FF" w:usb1="420024FF" w:usb2="02000000" w:usb3="00000000" w:csb0="0000019F" w:csb1="00000000"/>
    <w:embedRegular r:id="rId6" w:fontKey="{A267DECF-91C3-4106-A79B-8A2AF2F93F1D}"/>
    <w:embedBold r:id="rId7" w:fontKey="{E7F4ADEE-FD67-448E-B66E-75DF9A1B20F3}"/>
    <w:embedItalic r:id="rId8" w:fontKey="{1F39E379-F6DA-4070-A68C-8D95329DD231}"/>
  </w:font>
  <w:font w:name="Lustria">
    <w:charset w:val="00"/>
    <w:family w:val="auto"/>
    <w:pitch w:val="default"/>
    <w:embedRegular r:id="rId9" w:fontKey="{27B60462-7F9E-4632-A5E2-BAF0AD706D58}"/>
    <w:embedBold r:id="rId10" w:fontKey="{48CC3F8A-ED5B-421D-8E9A-0830D0B7970C}"/>
  </w:font>
  <w:font w:name="Arial Narrow">
    <w:panose1 w:val="020B0606020202030204"/>
    <w:charset w:val="00"/>
    <w:family w:val="swiss"/>
    <w:pitch w:val="variable"/>
    <w:sig w:usb0="00000287" w:usb1="00000800" w:usb2="00000000" w:usb3="00000000" w:csb0="0000009F" w:csb1="00000000"/>
    <w:embedRegular r:id="rId11" w:fontKey="{A53577D1-591A-4EEE-9E23-4296AF151A0A}"/>
    <w:embedBold r:id="rId12" w:fontKey="{F6E07E2F-DEFC-4406-B7AB-678E8EBE0132}"/>
  </w:font>
  <w:font w:name="Cambria">
    <w:panose1 w:val="02040503050406030204"/>
    <w:charset w:val="00"/>
    <w:family w:val="roman"/>
    <w:pitch w:val="variable"/>
    <w:sig w:usb0="E00006FF" w:usb1="420024FF" w:usb2="02000000" w:usb3="00000000" w:csb0="0000019F" w:csb1="00000000"/>
    <w:embedRegular r:id="rId13" w:fontKey="{55BFDABE-F8EE-4BF9-9541-984E3D1FE8B5}"/>
    <w:embedBold r:id="rId14" w:fontKey="{BA3223FF-BA37-418D-87EC-E17006A29199}"/>
  </w:font>
  <w:font w:name="Century Gothic">
    <w:panose1 w:val="020B0502020202020204"/>
    <w:charset w:val="00"/>
    <w:family w:val="swiss"/>
    <w:pitch w:val="variable"/>
    <w:sig w:usb0="00000287" w:usb1="00000000" w:usb2="00000000" w:usb3="00000000" w:csb0="0000009F" w:csb1="00000000"/>
    <w:embedRegular r:id="rId15" w:fontKey="{CD0960ED-A890-4321-A41E-DD630AE601CF}"/>
    <w:embedBold r:id="rId16" w:fontKey="{78F227E8-24A8-48D1-AE30-30FFE4C05873}"/>
  </w:font>
  <w:font w:name="Humanst521 BT">
    <w:altName w:val="Calibri"/>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1CBDCC" w14:textId="77777777" w:rsidR="00B01D43" w:rsidRDefault="00CB03F9">
    <w:pPr>
      <w:pBdr>
        <w:top w:val="nil"/>
        <w:left w:val="nil"/>
        <w:bottom w:val="nil"/>
        <w:right w:val="nil"/>
        <w:between w:val="nil"/>
      </w:pBdr>
      <w:tabs>
        <w:tab w:val="center" w:pos="4513"/>
        <w:tab w:val="right" w:pos="9026"/>
      </w:tabs>
      <w:spacing w:after="0" w:line="240" w:lineRule="auto"/>
      <w:jc w:val="right"/>
      <w:rPr>
        <w:rFonts w:ascii="Cambria Math" w:eastAsia="Cambria Math" w:hAnsi="Cambria Math" w:cs="Cambria Math"/>
        <w:color w:val="000000"/>
      </w:rPr>
    </w:pPr>
    <w:r>
      <w:rPr>
        <w:noProof/>
        <w:lang w:val="en-US"/>
      </w:rPr>
      <mc:AlternateContent>
        <mc:Choice Requires="wps">
          <w:drawing>
            <wp:anchor distT="0" distB="0" distL="114300" distR="114300" simplePos="0" relativeHeight="251662336" behindDoc="0" locked="0" layoutInCell="1" hidden="0" allowOverlap="1" wp14:anchorId="739D48FB" wp14:editId="7405C2FC">
              <wp:simplePos x="0" y="0"/>
              <wp:positionH relativeFrom="column">
                <wp:posOffset>1</wp:posOffset>
              </wp:positionH>
              <wp:positionV relativeFrom="paragraph">
                <wp:posOffset>0</wp:posOffset>
              </wp:positionV>
              <wp:extent cx="0" cy="12700"/>
              <wp:effectExtent l="0" t="0" r="0" b="0"/>
              <wp:wrapNone/>
              <wp:docPr id="18" name="Straight Arrow Connector 18"/>
              <wp:cNvGraphicFramePr/>
              <a:graphic xmlns:a="http://schemas.openxmlformats.org/drawingml/2006/main">
                <a:graphicData uri="http://schemas.microsoft.com/office/word/2010/wordprocessingShape">
                  <wps:wsp>
                    <wps:cNvCnPr/>
                    <wps:spPr>
                      <a:xfrm>
                        <a:off x="2469450" y="3780000"/>
                        <a:ext cx="57531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0" cy="12700"/>
              <wp:effectExtent b="0" l="0" r="0" t="0"/>
              <wp:wrapNone/>
              <wp:docPr id="18"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p w14:paraId="1AAA2536" w14:textId="77777777" w:rsidR="00B01D43" w:rsidRDefault="00CB03F9">
    <w:pPr>
      <w:pBdr>
        <w:top w:val="nil"/>
        <w:left w:val="nil"/>
        <w:bottom w:val="nil"/>
        <w:right w:val="nil"/>
        <w:between w:val="nil"/>
      </w:pBdr>
      <w:tabs>
        <w:tab w:val="center" w:pos="4513"/>
        <w:tab w:val="right" w:pos="9026"/>
      </w:tabs>
      <w:spacing w:after="0" w:line="240" w:lineRule="auto"/>
      <w:jc w:val="right"/>
      <w:rPr>
        <w:rFonts w:ascii="Lustria" w:eastAsia="Lustria" w:hAnsi="Lustria" w:cs="Lustria"/>
        <w:color w:val="000000"/>
        <w:sz w:val="16"/>
        <w:szCs w:val="16"/>
      </w:rPr>
    </w:pPr>
    <w:r>
      <w:rPr>
        <w:rFonts w:ascii="Century Gothic" w:eastAsia="Century Gothic" w:hAnsi="Century Gothic" w:cs="Century Gothic"/>
        <w:color w:val="000000"/>
        <w:sz w:val="18"/>
        <w:szCs w:val="18"/>
      </w:rPr>
      <w:t>Available online: https://journal.umnyarsi.ac.id/index.php/ABDIMAS</w:t>
    </w:r>
    <w:r>
      <w:rPr>
        <w:rFonts w:ascii="Century Gothic" w:eastAsia="Century Gothic" w:hAnsi="Century Gothic" w:cs="Century Gothic"/>
        <w:color w:val="000000"/>
        <w:sz w:val="20"/>
        <w:szCs w:val="20"/>
      </w:rPr>
      <w:t xml:space="preserve"> </w:t>
    </w:r>
    <w:r>
      <w:rPr>
        <w:rFonts w:ascii="Cambria Math" w:eastAsia="Cambria Math" w:hAnsi="Cambria Math" w:cs="Cambria Math"/>
        <w:color w:val="000000"/>
      </w:rPr>
      <w:t xml:space="preserve">| </w:t>
    </w:r>
    <w:r>
      <w:rPr>
        <w:rFonts w:ascii="Cambria Math" w:eastAsia="Cambria Math" w:hAnsi="Cambria Math" w:cs="Cambria Math"/>
        <w:color w:val="000000"/>
      </w:rPr>
      <w:fldChar w:fldCharType="begin"/>
    </w:r>
    <w:r>
      <w:rPr>
        <w:rFonts w:ascii="Cambria Math" w:eastAsia="Cambria Math" w:hAnsi="Cambria Math" w:cs="Cambria Math"/>
        <w:color w:val="000000"/>
      </w:rPr>
      <w:instrText>PAGE</w:instrText>
    </w:r>
    <w:r>
      <w:rPr>
        <w:rFonts w:ascii="Cambria Math" w:eastAsia="Cambria Math" w:hAnsi="Cambria Math" w:cs="Cambria Math"/>
        <w:color w:val="000000"/>
      </w:rPr>
      <w:fldChar w:fldCharType="separate"/>
    </w:r>
    <w:r w:rsidR="004153E1">
      <w:rPr>
        <w:rFonts w:ascii="Cambria Math" w:eastAsia="Cambria Math" w:hAnsi="Cambria Math" w:cs="Cambria Math"/>
        <w:noProof/>
        <w:color w:val="000000"/>
      </w:rPr>
      <w:t>2</w:t>
    </w:r>
    <w:r>
      <w:rPr>
        <w:rFonts w:ascii="Cambria Math" w:eastAsia="Cambria Math" w:hAnsi="Cambria Math" w:cs="Cambria Math"/>
        <w:color w:val="000000"/>
      </w:rPr>
      <w:fldChar w:fldCharType="end"/>
    </w:r>
  </w:p>
  <w:p w14:paraId="0C6243E4" w14:textId="77777777" w:rsidR="00B01D43" w:rsidRDefault="00B01D43">
    <w:pPr>
      <w:pBdr>
        <w:top w:val="nil"/>
        <w:left w:val="nil"/>
        <w:bottom w:val="nil"/>
        <w:right w:val="nil"/>
        <w:between w:val="nil"/>
      </w:pBdr>
      <w:tabs>
        <w:tab w:val="center" w:pos="4513"/>
        <w:tab w:val="right" w:pos="9026"/>
      </w:tabs>
      <w:spacing w:after="0" w:line="240" w:lineRule="auto"/>
      <w:ind w:right="45"/>
      <w:rPr>
        <w:rFonts w:eastAsia="Calibri" w:cs="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D67859" w14:textId="77777777" w:rsidR="00B01D43" w:rsidRDefault="00CB03F9">
    <w:pPr>
      <w:pBdr>
        <w:top w:val="nil"/>
        <w:left w:val="nil"/>
        <w:bottom w:val="nil"/>
        <w:right w:val="nil"/>
        <w:between w:val="nil"/>
      </w:pBdr>
      <w:tabs>
        <w:tab w:val="center" w:pos="4513"/>
        <w:tab w:val="right" w:pos="9026"/>
      </w:tabs>
      <w:spacing w:after="0" w:line="240" w:lineRule="auto"/>
      <w:jc w:val="right"/>
      <w:rPr>
        <w:rFonts w:ascii="Lustria" w:eastAsia="Lustria" w:hAnsi="Lustria" w:cs="Lustria"/>
        <w:color w:val="000000"/>
      </w:rPr>
    </w:pPr>
    <w:r>
      <w:rPr>
        <w:noProof/>
        <w:lang w:val="en-US"/>
      </w:rPr>
      <mc:AlternateContent>
        <mc:Choice Requires="wps">
          <w:drawing>
            <wp:anchor distT="0" distB="0" distL="114300" distR="114300" simplePos="0" relativeHeight="251661312" behindDoc="0" locked="0" layoutInCell="1" hidden="0" allowOverlap="1" wp14:anchorId="1C163CDA" wp14:editId="1C29420D">
              <wp:simplePos x="0" y="0"/>
              <wp:positionH relativeFrom="column">
                <wp:posOffset>-50799</wp:posOffset>
              </wp:positionH>
              <wp:positionV relativeFrom="paragraph">
                <wp:posOffset>50800</wp:posOffset>
              </wp:positionV>
              <wp:extent cx="0" cy="12700"/>
              <wp:effectExtent l="0" t="0" r="0" b="0"/>
              <wp:wrapNone/>
              <wp:docPr id="20" name="Straight Arrow Connector 20"/>
              <wp:cNvGraphicFramePr/>
              <a:graphic xmlns:a="http://schemas.openxmlformats.org/drawingml/2006/main">
                <a:graphicData uri="http://schemas.microsoft.com/office/word/2010/wordprocessingShape">
                  <wps:wsp>
                    <wps:cNvCnPr/>
                    <wps:spPr>
                      <a:xfrm>
                        <a:off x="2469450" y="3780000"/>
                        <a:ext cx="57531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-50799</wp:posOffset>
              </wp:positionH>
              <wp:positionV relativeFrom="paragraph">
                <wp:posOffset>50800</wp:posOffset>
              </wp:positionV>
              <wp:extent cx="0" cy="12700"/>
              <wp:effectExtent b="0" l="0" r="0" t="0"/>
              <wp:wrapNone/>
              <wp:docPr id="20"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p w14:paraId="51D3BD28" w14:textId="37C2DB96" w:rsidR="00B01D43" w:rsidRDefault="00C46B2D">
    <w:pPr>
      <w:pBdr>
        <w:top w:val="nil"/>
        <w:left w:val="nil"/>
        <w:bottom w:val="nil"/>
        <w:right w:val="nil"/>
        <w:between w:val="nil"/>
      </w:pBdr>
      <w:tabs>
        <w:tab w:val="center" w:pos="4513"/>
        <w:tab w:val="right" w:pos="9026"/>
      </w:tabs>
      <w:spacing w:after="0" w:line="240" w:lineRule="auto"/>
      <w:jc w:val="right"/>
      <w:rPr>
        <w:rFonts w:ascii="Lustria" w:eastAsia="Lustria" w:hAnsi="Lustria" w:cs="Lustria"/>
        <w:color w:val="000000"/>
      </w:rPr>
    </w:pPr>
    <w:r w:rsidRPr="00C46B2D">
      <w:rPr>
        <w:rFonts w:ascii="Century Gothic" w:eastAsia="Century Gothic" w:hAnsi="Century Gothic" w:cs="Century Gothic"/>
        <w:color w:val="000000"/>
        <w:sz w:val="20"/>
        <w:szCs w:val="20"/>
      </w:rPr>
      <w:t>Optimalisasi Pengelolaan Keuangan Rumah Tangga melalui Pendidikan Anggaran di Jorong Bangkaweh Nagari Ladang Laweh Kabupaten Agam</w:t>
    </w:r>
    <w:r w:rsidR="00CB03F9">
      <w:rPr>
        <w:rFonts w:ascii="Lustria" w:eastAsia="Lustria" w:hAnsi="Lustria" w:cs="Lustria"/>
        <w:color w:val="000000"/>
      </w:rPr>
      <w:t xml:space="preserve">| </w:t>
    </w:r>
    <w:r w:rsidR="00CB03F9">
      <w:rPr>
        <w:rFonts w:ascii="Lustria" w:eastAsia="Lustria" w:hAnsi="Lustria" w:cs="Lustria"/>
        <w:color w:val="000000"/>
      </w:rPr>
      <w:fldChar w:fldCharType="begin"/>
    </w:r>
    <w:r w:rsidR="00CB03F9">
      <w:rPr>
        <w:rFonts w:ascii="Lustria" w:eastAsia="Lustria" w:hAnsi="Lustria" w:cs="Lustria"/>
        <w:color w:val="000000"/>
      </w:rPr>
      <w:instrText>PAGE</w:instrText>
    </w:r>
    <w:r w:rsidR="00CB03F9">
      <w:rPr>
        <w:rFonts w:ascii="Lustria" w:eastAsia="Lustria" w:hAnsi="Lustria" w:cs="Lustria"/>
        <w:color w:val="000000"/>
      </w:rPr>
      <w:fldChar w:fldCharType="separate"/>
    </w:r>
    <w:r w:rsidR="004153E1">
      <w:rPr>
        <w:rFonts w:ascii="Lustria" w:eastAsia="Lustria" w:hAnsi="Lustria" w:cs="Lustria"/>
        <w:noProof/>
        <w:color w:val="000000"/>
      </w:rPr>
      <w:t>3</w:t>
    </w:r>
    <w:r w:rsidR="00CB03F9">
      <w:rPr>
        <w:rFonts w:ascii="Lustria" w:eastAsia="Lustria" w:hAnsi="Lustria" w:cs="Lustria"/>
        <w:color w:val="000000"/>
      </w:rPr>
      <w:fldChar w:fldCharType="end"/>
    </w:r>
  </w:p>
  <w:p w14:paraId="430C84AB" w14:textId="77777777" w:rsidR="00B01D43" w:rsidRDefault="00CB03F9">
    <w:pPr>
      <w:pBdr>
        <w:top w:val="nil"/>
        <w:left w:val="nil"/>
        <w:bottom w:val="nil"/>
        <w:right w:val="nil"/>
        <w:between w:val="nil"/>
      </w:pBdr>
      <w:tabs>
        <w:tab w:val="center" w:pos="4513"/>
        <w:tab w:val="right" w:pos="9026"/>
      </w:tabs>
      <w:spacing w:after="0" w:line="240" w:lineRule="auto"/>
      <w:jc w:val="right"/>
      <w:rPr>
        <w:rFonts w:ascii="Lustria" w:eastAsia="Lustria" w:hAnsi="Lustria" w:cs="Lustria"/>
        <w:color w:val="000000"/>
        <w:sz w:val="18"/>
        <w:szCs w:val="18"/>
      </w:rPr>
    </w:pPr>
    <w:r>
      <w:rPr>
        <w:rFonts w:ascii="Century Gothic" w:eastAsia="Century Gothic" w:hAnsi="Century Gothic" w:cs="Century Gothic"/>
        <w:color w:val="000000"/>
        <w:sz w:val="18"/>
        <w:szCs w:val="18"/>
      </w:rPr>
      <w:t xml:space="preserve">Available online: </w:t>
    </w:r>
    <w:r>
      <w:rPr>
        <w:rFonts w:ascii="Century Gothic" w:eastAsia="Century Gothic" w:hAnsi="Century Gothic" w:cs="Century Gothic"/>
        <w:sz w:val="18"/>
        <w:szCs w:val="18"/>
      </w:rPr>
      <w:t>https://journal.umnyarsi.ac.id/index.php/ABDIMAS</w:t>
    </w:r>
    <w:r>
      <w:rPr>
        <w:rFonts w:ascii="Century Gothic" w:eastAsia="Century Gothic" w:hAnsi="Century Gothic" w:cs="Century Gothic"/>
        <w:color w:val="000000"/>
        <w:sz w:val="18"/>
        <w:szCs w:val="18"/>
      </w:rPr>
      <w:t xml:space="preserve">    </w:t>
    </w:r>
  </w:p>
  <w:p w14:paraId="524A657E" w14:textId="77777777" w:rsidR="00B01D43" w:rsidRDefault="00B01D43">
    <w:pPr>
      <w:pBdr>
        <w:top w:val="nil"/>
        <w:left w:val="nil"/>
        <w:bottom w:val="nil"/>
        <w:right w:val="nil"/>
        <w:between w:val="nil"/>
      </w:pBdr>
      <w:tabs>
        <w:tab w:val="center" w:pos="4513"/>
        <w:tab w:val="right" w:pos="9026"/>
      </w:tabs>
      <w:spacing w:after="0" w:line="240" w:lineRule="auto"/>
      <w:jc w:val="right"/>
      <w:rPr>
        <w:rFonts w:ascii="Lustria" w:eastAsia="Lustria" w:hAnsi="Lustria" w:cs="Lustria"/>
        <w:color w:val="000000"/>
      </w:rPr>
    </w:pPr>
  </w:p>
  <w:p w14:paraId="0B2476A8" w14:textId="77777777" w:rsidR="00B01D43" w:rsidRDefault="00B01D43">
    <w:pPr>
      <w:pBdr>
        <w:top w:val="nil"/>
        <w:left w:val="nil"/>
        <w:bottom w:val="nil"/>
        <w:right w:val="nil"/>
        <w:between w:val="nil"/>
      </w:pBdr>
      <w:tabs>
        <w:tab w:val="center" w:pos="4513"/>
        <w:tab w:val="right" w:pos="9026"/>
      </w:tabs>
      <w:spacing w:after="0" w:line="240" w:lineRule="auto"/>
      <w:rPr>
        <w:rFonts w:eastAsia="Calibri" w:cs="Calibri"/>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36717C" w14:textId="77777777" w:rsidR="00B01D43" w:rsidRDefault="00B01D43">
    <w:pPr>
      <w:pBdr>
        <w:top w:val="nil"/>
        <w:left w:val="nil"/>
        <w:bottom w:val="nil"/>
        <w:right w:val="nil"/>
        <w:between w:val="nil"/>
      </w:pBdr>
      <w:tabs>
        <w:tab w:val="center" w:pos="4513"/>
        <w:tab w:val="right" w:pos="9026"/>
      </w:tabs>
      <w:spacing w:after="0" w:line="240" w:lineRule="auto"/>
      <w:jc w:val="center"/>
      <w:rPr>
        <w:rFonts w:eastAsia="Calibri" w:cs="Calibri"/>
        <w:color w:val="000000"/>
      </w:rPr>
    </w:pPr>
  </w:p>
  <w:p w14:paraId="2CAC9BCF" w14:textId="77777777" w:rsidR="00B01D43" w:rsidRDefault="00CB03F9">
    <w:pPr>
      <w:pBdr>
        <w:top w:val="nil"/>
        <w:left w:val="nil"/>
        <w:bottom w:val="nil"/>
        <w:right w:val="nil"/>
        <w:between w:val="nil"/>
      </w:pBdr>
      <w:tabs>
        <w:tab w:val="center" w:pos="4513"/>
        <w:tab w:val="right" w:pos="9026"/>
      </w:tabs>
      <w:spacing w:after="0" w:line="240" w:lineRule="auto"/>
      <w:jc w:val="center"/>
      <w:rPr>
        <w:rFonts w:ascii="Lustria" w:eastAsia="Lustria" w:hAnsi="Lustria" w:cs="Lustria"/>
        <w:color w:val="000000"/>
      </w:rPr>
    </w:pPr>
    <w:r>
      <w:rPr>
        <w:rFonts w:ascii="Lustria" w:eastAsia="Lustria" w:hAnsi="Lustria" w:cs="Lustria"/>
        <w:color w:val="000000"/>
      </w:rPr>
      <w:fldChar w:fldCharType="begin"/>
    </w:r>
    <w:r>
      <w:rPr>
        <w:rFonts w:ascii="Lustria" w:eastAsia="Lustria" w:hAnsi="Lustria" w:cs="Lustria"/>
        <w:color w:val="000000"/>
      </w:rPr>
      <w:instrText>PAGE</w:instrText>
    </w:r>
    <w:r>
      <w:rPr>
        <w:rFonts w:ascii="Lustria" w:eastAsia="Lustria" w:hAnsi="Lustria" w:cs="Lustria"/>
        <w:color w:val="000000"/>
      </w:rPr>
      <w:fldChar w:fldCharType="separate"/>
    </w:r>
    <w:r w:rsidR="004153E1">
      <w:rPr>
        <w:rFonts w:ascii="Lustria" w:eastAsia="Lustria" w:hAnsi="Lustria" w:cs="Lustria"/>
        <w:noProof/>
        <w:color w:val="000000"/>
      </w:rPr>
      <w:t>1</w:t>
    </w:r>
    <w:r>
      <w:rPr>
        <w:rFonts w:ascii="Lustria" w:eastAsia="Lustria" w:hAnsi="Lustria" w:cs="Lustria"/>
        <w:color w:val="000000"/>
      </w:rPr>
      <w:fldChar w:fldCharType="end"/>
    </w:r>
  </w:p>
  <w:p w14:paraId="74E20E1E" w14:textId="77777777" w:rsidR="00B01D43" w:rsidRDefault="00B01D43">
    <w:pPr>
      <w:pBdr>
        <w:top w:val="nil"/>
        <w:left w:val="nil"/>
        <w:bottom w:val="nil"/>
        <w:right w:val="nil"/>
        <w:between w:val="nil"/>
      </w:pBdr>
      <w:tabs>
        <w:tab w:val="center" w:pos="4513"/>
        <w:tab w:val="right" w:pos="9026"/>
      </w:tabs>
      <w:spacing w:after="0" w:line="240" w:lineRule="auto"/>
      <w:jc w:val="center"/>
      <w:rPr>
        <w:rFonts w:ascii="Humanst521 BT" w:eastAsia="Humanst521 BT" w:hAnsi="Humanst521 BT" w:cs="Humanst521 BT"/>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C00444" w14:textId="77777777" w:rsidR="00CB03F9" w:rsidRDefault="00CB03F9">
      <w:pPr>
        <w:spacing w:after="0" w:line="240" w:lineRule="auto"/>
      </w:pPr>
      <w:r>
        <w:separator/>
      </w:r>
    </w:p>
  </w:footnote>
  <w:footnote w:type="continuationSeparator" w:id="0">
    <w:p w14:paraId="73D9A409" w14:textId="77777777" w:rsidR="00CB03F9" w:rsidRDefault="00CB03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B39B90" w14:textId="77777777" w:rsidR="00B01D43" w:rsidRDefault="00B01D43">
    <w:pPr>
      <w:pBdr>
        <w:top w:val="nil"/>
        <w:left w:val="nil"/>
        <w:bottom w:val="nil"/>
        <w:right w:val="nil"/>
        <w:between w:val="nil"/>
      </w:pBdr>
      <w:tabs>
        <w:tab w:val="center" w:pos="4513"/>
        <w:tab w:val="right" w:pos="9026"/>
      </w:tabs>
      <w:spacing w:after="0" w:line="240" w:lineRule="auto"/>
      <w:ind w:right="45"/>
      <w:rPr>
        <w:rFonts w:ascii="Cambria" w:eastAsia="Cambria" w:hAnsi="Cambria" w:cs="Cambria"/>
        <w:b/>
        <w:color w:val="000000"/>
        <w:sz w:val="24"/>
        <w:szCs w:val="24"/>
      </w:rPr>
    </w:pPr>
  </w:p>
  <w:p w14:paraId="3563C8EB" w14:textId="77777777" w:rsidR="00B01D43" w:rsidRDefault="00B01D43">
    <w:pPr>
      <w:pBdr>
        <w:top w:val="nil"/>
        <w:left w:val="nil"/>
        <w:bottom w:val="nil"/>
        <w:right w:val="nil"/>
        <w:between w:val="nil"/>
      </w:pBdr>
      <w:tabs>
        <w:tab w:val="center" w:pos="4513"/>
        <w:tab w:val="right" w:pos="9026"/>
      </w:tabs>
      <w:spacing w:after="0" w:line="240" w:lineRule="auto"/>
      <w:ind w:right="45"/>
      <w:rPr>
        <w:rFonts w:ascii="Cambria" w:eastAsia="Cambria" w:hAnsi="Cambria" w:cs="Cambria"/>
        <w:b/>
        <w:color w:val="000000"/>
        <w:sz w:val="24"/>
        <w:szCs w:val="24"/>
      </w:rPr>
    </w:pPr>
  </w:p>
  <w:p w14:paraId="501F9E89" w14:textId="77777777" w:rsidR="00B01D43" w:rsidRDefault="00CB03F9">
    <w:pPr>
      <w:pBdr>
        <w:top w:val="nil"/>
        <w:left w:val="nil"/>
        <w:bottom w:val="nil"/>
        <w:right w:val="nil"/>
        <w:between w:val="nil"/>
      </w:pBdr>
      <w:tabs>
        <w:tab w:val="center" w:pos="4513"/>
        <w:tab w:val="right" w:pos="9026"/>
      </w:tabs>
      <w:spacing w:after="0" w:line="240" w:lineRule="auto"/>
      <w:ind w:right="45"/>
      <w:rPr>
        <w:rFonts w:ascii="Century Gothic" w:eastAsia="Century Gothic" w:hAnsi="Century Gothic" w:cs="Century Gothic"/>
        <w:b/>
        <w:color w:val="000000"/>
      </w:rPr>
    </w:pPr>
    <w:r>
      <w:rPr>
        <w:rFonts w:ascii="Century Gothic" w:eastAsia="Century Gothic" w:hAnsi="Century Gothic" w:cs="Century Gothic"/>
        <w:b/>
        <w:color w:val="000000"/>
      </w:rPr>
      <w:t xml:space="preserve">Altafani </w:t>
    </w:r>
    <w:r>
      <w:rPr>
        <w:rFonts w:ascii="Century Gothic" w:eastAsia="Century Gothic" w:hAnsi="Century Gothic" w:cs="Century Gothic"/>
        <w:b/>
      </w:rPr>
      <w:t>(</w:t>
    </w:r>
    <w:r>
      <w:rPr>
        <w:rFonts w:ascii="Century Gothic" w:eastAsia="Century Gothic" w:hAnsi="Century Gothic" w:cs="Century Gothic"/>
        <w:b/>
        <w:color w:val="000000"/>
      </w:rPr>
      <w:t>Jurnal Abdimas)</w:t>
    </w:r>
  </w:p>
  <w:p w14:paraId="6811CC54" w14:textId="6265F7BA" w:rsidR="00B01D43" w:rsidRDefault="00C46B2D">
    <w:pPr>
      <w:pBdr>
        <w:top w:val="nil"/>
        <w:left w:val="nil"/>
        <w:bottom w:val="nil"/>
        <w:right w:val="nil"/>
        <w:between w:val="nil"/>
      </w:pBdr>
      <w:tabs>
        <w:tab w:val="center" w:pos="4513"/>
        <w:tab w:val="right" w:pos="9026"/>
      </w:tabs>
      <w:spacing w:after="0" w:line="240" w:lineRule="auto"/>
      <w:ind w:right="45"/>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Vol.1, No.1, 2025</w:t>
    </w:r>
    <w:r w:rsidR="00CB03F9">
      <w:rPr>
        <w:rFonts w:ascii="Century Gothic" w:eastAsia="Century Gothic" w:hAnsi="Century Gothic" w:cs="Century Gothic"/>
        <w:color w:val="000000"/>
        <w:sz w:val="20"/>
        <w:szCs w:val="20"/>
      </w:rPr>
      <w:tab/>
    </w:r>
    <w:r w:rsidR="00CB03F9">
      <w:rPr>
        <w:rFonts w:ascii="Century Gothic" w:eastAsia="Century Gothic" w:hAnsi="Century Gothic" w:cs="Century Gothic"/>
        <w:color w:val="000000"/>
        <w:sz w:val="20"/>
        <w:szCs w:val="20"/>
      </w:rPr>
      <w:tab/>
    </w:r>
    <w:r w:rsidR="00CB03F9">
      <w:rPr>
        <w:rFonts w:ascii="Century Gothic" w:eastAsia="Century Gothic" w:hAnsi="Century Gothic" w:cs="Century Gothic"/>
        <w:color w:val="000000"/>
        <w:sz w:val="20"/>
        <w:szCs w:val="20"/>
      </w:rPr>
      <w:t xml:space="preserve">                                                                          </w:t>
    </w:r>
  </w:p>
  <w:p w14:paraId="0DD89533" w14:textId="513E365F" w:rsidR="00B01D43" w:rsidRPr="00C46B2D" w:rsidRDefault="00CB03F9">
    <w:pPr>
      <w:pBdr>
        <w:top w:val="nil"/>
        <w:left w:val="nil"/>
        <w:bottom w:val="nil"/>
        <w:right w:val="nil"/>
        <w:between w:val="nil"/>
      </w:pBdr>
      <w:tabs>
        <w:tab w:val="center" w:pos="4513"/>
        <w:tab w:val="right" w:pos="9026"/>
      </w:tabs>
      <w:spacing w:after="0" w:line="240" w:lineRule="auto"/>
      <w:ind w:right="45"/>
      <w:jc w:val="right"/>
      <w:rPr>
        <w:rFonts w:ascii="Century Gothic" w:eastAsia="Century Gothic" w:hAnsi="Century Gothic" w:cs="Century Gothic"/>
        <w:color w:val="000000"/>
        <w:sz w:val="20"/>
        <w:szCs w:val="20"/>
        <w:lang w:val="en-US"/>
      </w:rPr>
    </w:pPr>
    <w:r>
      <w:rPr>
        <w:rFonts w:ascii="Century Gothic" w:eastAsia="Century Gothic" w:hAnsi="Century Gothic" w:cs="Century Gothic"/>
        <w:color w:val="000000"/>
        <w:sz w:val="20"/>
        <w:szCs w:val="20"/>
      </w:rPr>
      <w:tab/>
    </w:r>
    <w:r>
      <w:rPr>
        <w:rFonts w:ascii="Century Gothic" w:eastAsia="Century Gothic" w:hAnsi="Century Gothic" w:cs="Century Gothic"/>
        <w:color w:val="000000"/>
        <w:sz w:val="20"/>
        <w:szCs w:val="20"/>
      </w:rPr>
      <w:tab/>
    </w:r>
    <w:r w:rsidR="004153E1">
      <w:rPr>
        <w:rFonts w:ascii="Century Gothic" w:eastAsia="Century Gothic" w:hAnsi="Century Gothic" w:cs="Century Gothic"/>
        <w:color w:val="000000"/>
        <w:lang w:val="en-US"/>
      </w:rPr>
      <w:t>Sukma Ali Akbar</w:t>
    </w:r>
    <w:bookmarkStart w:id="1" w:name="_GoBack"/>
    <w:bookmarkEnd w:id="1"/>
    <w:r w:rsidR="00C46B2D">
      <w:rPr>
        <w:rFonts w:ascii="Century Gothic" w:eastAsia="Century Gothic" w:hAnsi="Century Gothic" w:cs="Century Gothic"/>
        <w:color w:val="000000"/>
        <w:lang w:val="en-US"/>
      </w:rPr>
      <w:t>, et all</w:t>
    </w:r>
  </w:p>
  <w:p w14:paraId="48E08178" w14:textId="77777777" w:rsidR="00B01D43" w:rsidRDefault="00CB03F9">
    <w:pPr>
      <w:spacing w:after="0" w:line="240" w:lineRule="auto"/>
      <w:jc w:val="right"/>
      <w:rPr>
        <w:rFonts w:ascii="Lustria" w:eastAsia="Lustria" w:hAnsi="Lustria" w:cs="Lustria"/>
        <w:sz w:val="20"/>
        <w:szCs w:val="20"/>
      </w:rPr>
    </w:pPr>
    <w:r>
      <w:rPr>
        <w:noProof/>
        <w:lang w:val="en-US"/>
      </w:rPr>
      <mc:AlternateContent>
        <mc:Choice Requires="wps">
          <w:drawing>
            <wp:anchor distT="0" distB="0" distL="114300" distR="114300" simplePos="0" relativeHeight="251660288" behindDoc="0" locked="0" layoutInCell="1" hidden="0" allowOverlap="1" wp14:anchorId="3FD07B6B" wp14:editId="3C1B87AC">
              <wp:simplePos x="0" y="0"/>
              <wp:positionH relativeFrom="column">
                <wp:posOffset>1</wp:posOffset>
              </wp:positionH>
              <wp:positionV relativeFrom="paragraph">
                <wp:posOffset>63500</wp:posOffset>
              </wp:positionV>
              <wp:extent cx="0" cy="12700"/>
              <wp:effectExtent l="0" t="0" r="0" b="0"/>
              <wp:wrapNone/>
              <wp:docPr id="19" name="Straight Arrow Connector 19"/>
              <wp:cNvGraphicFramePr/>
              <a:graphic xmlns:a="http://schemas.openxmlformats.org/drawingml/2006/main">
                <a:graphicData uri="http://schemas.microsoft.com/office/word/2010/wordprocessingShape">
                  <wps:wsp>
                    <wps:cNvCnPr/>
                    <wps:spPr>
                      <a:xfrm>
                        <a:off x="2473260" y="3780000"/>
                        <a:ext cx="574548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1</wp:posOffset>
              </wp:positionH>
              <wp:positionV relativeFrom="paragraph">
                <wp:posOffset>63500</wp:posOffset>
              </wp:positionV>
              <wp:extent cx="0" cy="12700"/>
              <wp:effectExtent b="0" l="0" r="0" t="0"/>
              <wp:wrapNone/>
              <wp:docPr id="19"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p w14:paraId="67D3BE6B" w14:textId="77777777" w:rsidR="00B01D43" w:rsidRDefault="00B01D43">
    <w:pPr>
      <w:pBdr>
        <w:top w:val="nil"/>
        <w:left w:val="nil"/>
        <w:bottom w:val="nil"/>
        <w:right w:val="nil"/>
        <w:between w:val="nil"/>
      </w:pBdr>
      <w:tabs>
        <w:tab w:val="center" w:pos="4513"/>
        <w:tab w:val="right" w:pos="9026"/>
      </w:tabs>
      <w:spacing w:after="0" w:line="240" w:lineRule="auto"/>
      <w:rPr>
        <w:rFonts w:ascii="Cambria" w:eastAsia="Cambria" w:hAnsi="Cambria" w:cs="Cambria"/>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9AC788" w14:textId="77777777" w:rsidR="00B01D43" w:rsidRDefault="00CB03F9">
    <w:pPr>
      <w:pBdr>
        <w:top w:val="nil"/>
        <w:left w:val="nil"/>
        <w:bottom w:val="nil"/>
        <w:right w:val="nil"/>
        <w:between w:val="nil"/>
      </w:pBdr>
      <w:tabs>
        <w:tab w:val="center" w:pos="4513"/>
        <w:tab w:val="right" w:pos="9026"/>
      </w:tabs>
      <w:spacing w:after="0" w:line="240" w:lineRule="auto"/>
      <w:ind w:right="45"/>
      <w:rPr>
        <w:rFonts w:ascii="Century Gothic" w:eastAsia="Century Gothic" w:hAnsi="Century Gothic" w:cs="Century Gothic"/>
        <w:color w:val="000000"/>
      </w:rPr>
    </w:pPr>
    <w:r>
      <w:rPr>
        <w:rFonts w:ascii="Century Gothic" w:eastAsia="Century Gothic" w:hAnsi="Century Gothic" w:cs="Century Gothic"/>
      </w:rPr>
      <w:t>Altafani (Jurnal Abdimas)</w:t>
    </w:r>
    <w:r>
      <w:rPr>
        <w:rFonts w:ascii="Century Gothic" w:eastAsia="Century Gothic" w:hAnsi="Century Gothic" w:cs="Century Gothic"/>
        <w:color w:val="000000"/>
      </w:rPr>
      <w:t xml:space="preserve"> </w:t>
    </w:r>
  </w:p>
  <w:p w14:paraId="15E59037" w14:textId="77777777" w:rsidR="00B01D43" w:rsidRDefault="00B01D43">
    <w:pPr>
      <w:pBdr>
        <w:top w:val="nil"/>
        <w:left w:val="nil"/>
        <w:bottom w:val="nil"/>
        <w:right w:val="nil"/>
        <w:between w:val="nil"/>
      </w:pBdr>
      <w:tabs>
        <w:tab w:val="center" w:pos="4513"/>
        <w:tab w:val="right" w:pos="9026"/>
      </w:tabs>
      <w:spacing w:after="0" w:line="240" w:lineRule="auto"/>
      <w:ind w:right="45"/>
      <w:jc w:val="center"/>
      <w:rPr>
        <w:rFonts w:ascii="Century Gothic" w:eastAsia="Century Gothic" w:hAnsi="Century Gothic" w:cs="Century Gothic"/>
        <w:b/>
        <w:color w:val="000000"/>
      </w:rPr>
    </w:pPr>
  </w:p>
  <w:p w14:paraId="22DA3F5C" w14:textId="77777777" w:rsidR="00B01D43" w:rsidRDefault="00CB03F9">
    <w:pPr>
      <w:pBdr>
        <w:top w:val="nil"/>
        <w:left w:val="nil"/>
        <w:bottom w:val="nil"/>
        <w:right w:val="nil"/>
        <w:between w:val="nil"/>
      </w:pBdr>
      <w:tabs>
        <w:tab w:val="center" w:pos="4513"/>
        <w:tab w:val="right" w:pos="9026"/>
      </w:tabs>
      <w:spacing w:after="0" w:line="240" w:lineRule="auto"/>
      <w:rPr>
        <w:rFonts w:eastAsia="Calibri" w:cs="Calibri"/>
        <w:color w:val="000000"/>
      </w:rPr>
    </w:pPr>
    <w:r>
      <w:rPr>
        <w:noProof/>
        <w:lang w:val="en-US"/>
      </w:rPr>
      <mc:AlternateContent>
        <mc:Choice Requires="wps">
          <w:drawing>
            <wp:anchor distT="0" distB="0" distL="114300" distR="114300" simplePos="0" relativeHeight="251658240" behindDoc="0" locked="0" layoutInCell="1" hidden="0" allowOverlap="1" wp14:anchorId="0730961F" wp14:editId="6DFBE56C">
              <wp:simplePos x="0" y="0"/>
              <wp:positionH relativeFrom="column">
                <wp:posOffset>1</wp:posOffset>
              </wp:positionH>
              <wp:positionV relativeFrom="paragraph">
                <wp:posOffset>254000</wp:posOffset>
              </wp:positionV>
              <wp:extent cx="0" cy="12700"/>
              <wp:effectExtent l="0" t="0" r="0" b="0"/>
              <wp:wrapNone/>
              <wp:docPr id="21" name="Straight Arrow Connector 21"/>
              <wp:cNvGraphicFramePr/>
              <a:graphic xmlns:a="http://schemas.openxmlformats.org/drawingml/2006/main">
                <a:graphicData uri="http://schemas.microsoft.com/office/word/2010/wordprocessingShape">
                  <wps:wsp>
                    <wps:cNvCnPr/>
                    <wps:spPr>
                      <a:xfrm>
                        <a:off x="2469450" y="3780000"/>
                        <a:ext cx="57531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1</wp:posOffset>
              </wp:positionH>
              <wp:positionV relativeFrom="paragraph">
                <wp:posOffset>254000</wp:posOffset>
              </wp:positionV>
              <wp:extent cx="0" cy="12700"/>
              <wp:effectExtent b="0" l="0" r="0" t="0"/>
              <wp:wrapNone/>
              <wp:docPr id="21"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9C2A7E" w14:textId="77777777" w:rsidR="00B01D43" w:rsidRDefault="00B01D43">
    <w:pPr>
      <w:pBdr>
        <w:top w:val="nil"/>
        <w:left w:val="nil"/>
        <w:bottom w:val="nil"/>
        <w:right w:val="nil"/>
        <w:between w:val="nil"/>
      </w:pBdr>
      <w:tabs>
        <w:tab w:val="center" w:pos="4513"/>
        <w:tab w:val="right" w:pos="9026"/>
      </w:tabs>
      <w:spacing w:after="0" w:line="240" w:lineRule="auto"/>
      <w:ind w:left="2160" w:right="45"/>
      <w:rPr>
        <w:rFonts w:ascii="Cambria" w:eastAsia="Cambria" w:hAnsi="Cambria" w:cs="Cambria"/>
        <w:b/>
        <w:color w:val="000000"/>
      </w:rPr>
    </w:pPr>
  </w:p>
  <w:p w14:paraId="1E16FDD7" w14:textId="77777777" w:rsidR="00B01D43" w:rsidRDefault="00CB03F9">
    <w:pPr>
      <w:pBdr>
        <w:top w:val="nil"/>
        <w:left w:val="nil"/>
        <w:bottom w:val="nil"/>
        <w:right w:val="nil"/>
        <w:between w:val="nil"/>
      </w:pBdr>
      <w:tabs>
        <w:tab w:val="center" w:pos="4513"/>
        <w:tab w:val="right" w:pos="9026"/>
      </w:tabs>
      <w:spacing w:after="0" w:line="240" w:lineRule="auto"/>
      <w:ind w:left="1418" w:right="45"/>
      <w:rPr>
        <w:rFonts w:ascii="Century Gothic" w:eastAsia="Century Gothic" w:hAnsi="Century Gothic" w:cs="Century Gothic"/>
        <w:b/>
        <w:color w:val="000000"/>
      </w:rPr>
    </w:pPr>
    <w:r>
      <w:rPr>
        <w:rFonts w:ascii="Century Gothic" w:eastAsia="Century Gothic" w:hAnsi="Century Gothic" w:cs="Century Gothic"/>
        <w:b/>
        <w:color w:val="000000"/>
      </w:rPr>
      <w:t xml:space="preserve">ALtafani </w:t>
    </w:r>
    <w:r>
      <w:rPr>
        <w:rFonts w:ascii="Century Gothic" w:eastAsia="Century Gothic" w:hAnsi="Century Gothic" w:cs="Century Gothic"/>
        <w:b/>
      </w:rPr>
      <w:t>(</w:t>
    </w:r>
    <w:r>
      <w:rPr>
        <w:rFonts w:ascii="Century Gothic" w:eastAsia="Century Gothic" w:hAnsi="Century Gothic" w:cs="Century Gothic"/>
        <w:b/>
        <w:color w:val="000000"/>
      </w:rPr>
      <w:t>Jurnal Abdimas)</w:t>
    </w:r>
  </w:p>
  <w:p w14:paraId="7314E151" w14:textId="236A5C3C" w:rsidR="00B01D43" w:rsidRDefault="00C46B2D">
    <w:pPr>
      <w:pBdr>
        <w:top w:val="nil"/>
        <w:left w:val="nil"/>
        <w:bottom w:val="nil"/>
        <w:right w:val="nil"/>
        <w:between w:val="nil"/>
      </w:pBdr>
      <w:tabs>
        <w:tab w:val="center" w:pos="4513"/>
        <w:tab w:val="right" w:pos="9026"/>
      </w:tabs>
      <w:spacing w:after="0" w:line="240" w:lineRule="auto"/>
      <w:ind w:left="2160" w:right="45" w:hanging="741"/>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Vol.1, No.1, 2025, pp. 01-07</w:t>
    </w:r>
    <w:r w:rsidR="00CB03F9">
      <w:rPr>
        <w:rFonts w:ascii="Century Gothic" w:eastAsia="Century Gothic" w:hAnsi="Century Gothic" w:cs="Century Gothic"/>
        <w:color w:val="000000"/>
        <w:sz w:val="20"/>
        <w:szCs w:val="20"/>
      </w:rPr>
      <w:t xml:space="preserve"> </w:t>
    </w:r>
  </w:p>
  <w:p w14:paraId="3F260CFC" w14:textId="77777777" w:rsidR="00B01D43" w:rsidRDefault="00CB03F9">
    <w:pPr>
      <w:pBdr>
        <w:top w:val="nil"/>
        <w:left w:val="nil"/>
        <w:bottom w:val="nil"/>
        <w:right w:val="nil"/>
        <w:between w:val="nil"/>
      </w:pBdr>
      <w:tabs>
        <w:tab w:val="center" w:pos="4513"/>
        <w:tab w:val="right" w:pos="9026"/>
      </w:tabs>
      <w:spacing w:after="0" w:line="240" w:lineRule="auto"/>
      <w:ind w:left="2160" w:right="45" w:hanging="741"/>
      <w:rPr>
        <w:rFonts w:ascii="Century Gothic" w:eastAsia="Century Gothic" w:hAnsi="Century Gothic" w:cs="Century Gothic"/>
        <w:color w:val="000000"/>
        <w:sz w:val="20"/>
        <w:szCs w:val="20"/>
      </w:rPr>
    </w:pPr>
    <w:hyperlink r:id="rId1">
      <w:r w:rsidR="00B01D43">
        <w:rPr>
          <w:rFonts w:ascii="Century Gothic" w:eastAsia="Century Gothic" w:hAnsi="Century Gothic" w:cs="Century Gothic"/>
          <w:color w:val="000000"/>
          <w:sz w:val="20"/>
          <w:szCs w:val="20"/>
        </w:rPr>
        <w:t>https://journal.umnyarsi.ac.id/index.php/ABDIMAS</w:t>
      </w:r>
    </w:hyperlink>
  </w:p>
  <w:p w14:paraId="31CCEB13" w14:textId="77777777" w:rsidR="00B01D43" w:rsidRDefault="00CB03F9">
    <w:pPr>
      <w:spacing w:after="0"/>
      <w:rPr>
        <w:sz w:val="12"/>
        <w:szCs w:val="12"/>
      </w:rPr>
    </w:pPr>
    <w:r>
      <w:rPr>
        <w:noProof/>
        <w:lang w:val="en-US"/>
      </w:rPr>
      <mc:AlternateContent>
        <mc:Choice Requires="wps">
          <w:drawing>
            <wp:anchor distT="0" distB="0" distL="114300" distR="114300" simplePos="0" relativeHeight="251659264" behindDoc="0" locked="0" layoutInCell="1" hidden="0" allowOverlap="1" wp14:anchorId="75D7B1CE" wp14:editId="6ECD17CE">
              <wp:simplePos x="0" y="0"/>
              <wp:positionH relativeFrom="column">
                <wp:posOffset>1</wp:posOffset>
              </wp:positionH>
              <wp:positionV relativeFrom="paragraph">
                <wp:posOffset>88900</wp:posOffset>
              </wp:positionV>
              <wp:extent cx="0" cy="12700"/>
              <wp:effectExtent l="0" t="0" r="0" b="0"/>
              <wp:wrapNone/>
              <wp:docPr id="17" name="Straight Arrow Connector 17"/>
              <wp:cNvGraphicFramePr/>
              <a:graphic xmlns:a="http://schemas.openxmlformats.org/drawingml/2006/main">
                <a:graphicData uri="http://schemas.microsoft.com/office/word/2010/wordprocessingShape">
                  <wps:wsp>
                    <wps:cNvCnPr/>
                    <wps:spPr>
                      <a:xfrm>
                        <a:off x="2495485" y="3780000"/>
                        <a:ext cx="570103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1</wp:posOffset>
              </wp:positionH>
              <wp:positionV relativeFrom="paragraph">
                <wp:posOffset>88900</wp:posOffset>
              </wp:positionV>
              <wp:extent cx="0" cy="12700"/>
              <wp:effectExtent b="0" l="0" r="0" t="0"/>
              <wp:wrapNone/>
              <wp:docPr id="17"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0" cy="12700"/>
                      </a:xfrm>
                      <a:prstGeom prst="rect"/>
                      <a:ln/>
                    </pic:spPr>
                  </pic:pic>
                </a:graphicData>
              </a:graphic>
            </wp:anchor>
          </w:drawing>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BD0998"/>
    <w:multiLevelType w:val="hybridMultilevel"/>
    <w:tmpl w:val="1EAAD954"/>
    <w:lvl w:ilvl="0" w:tplc="FBDE059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1D422566"/>
    <w:multiLevelType w:val="hybridMultilevel"/>
    <w:tmpl w:val="03C85FC6"/>
    <w:lvl w:ilvl="0" w:tplc="BE16E00A">
      <w:start w:val="1"/>
      <w:numFmt w:val="decimal"/>
      <w:lvlText w:val="%1."/>
      <w:lvlJc w:val="left"/>
      <w:pPr>
        <w:ind w:left="128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2FDF391A"/>
    <w:multiLevelType w:val="multilevel"/>
    <w:tmpl w:val="C6B6C532"/>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
    <w:nsid w:val="4B2D49CD"/>
    <w:multiLevelType w:val="hybridMultilevel"/>
    <w:tmpl w:val="78B8B7BA"/>
    <w:lvl w:ilvl="0" w:tplc="05A4CD32">
      <w:start w:val="2"/>
      <w:numFmt w:val="decimal"/>
      <w:lvlText w:val="%1."/>
      <w:lvlJc w:val="left"/>
      <w:pPr>
        <w:ind w:left="128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65605620"/>
    <w:multiLevelType w:val="hybridMultilevel"/>
    <w:tmpl w:val="1F44E788"/>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5">
    <w:nsid w:val="79033189"/>
    <w:multiLevelType w:val="hybridMultilevel"/>
    <w:tmpl w:val="80FCD5BE"/>
    <w:lvl w:ilvl="0" w:tplc="8BE088F6">
      <w:start w:val="1"/>
      <w:numFmt w:val="decimal"/>
      <w:lvlText w:val="%1."/>
      <w:lvlJc w:val="left"/>
      <w:pPr>
        <w:ind w:left="128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7A5030FE"/>
    <w:multiLevelType w:val="multilevel"/>
    <w:tmpl w:val="8CEEF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5"/>
  </w:num>
  <w:num w:numId="4">
    <w:abstractNumId w:val="3"/>
  </w:num>
  <w:num w:numId="5">
    <w:abstractNumId w:val="1"/>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D43"/>
    <w:rsid w:val="00096EF8"/>
    <w:rsid w:val="0012768A"/>
    <w:rsid w:val="00146265"/>
    <w:rsid w:val="00222CC8"/>
    <w:rsid w:val="002518D5"/>
    <w:rsid w:val="002E27C4"/>
    <w:rsid w:val="00303A6D"/>
    <w:rsid w:val="00400BE3"/>
    <w:rsid w:val="004153E1"/>
    <w:rsid w:val="00420FF6"/>
    <w:rsid w:val="00607B28"/>
    <w:rsid w:val="007D343B"/>
    <w:rsid w:val="00837E82"/>
    <w:rsid w:val="00876821"/>
    <w:rsid w:val="008A37DF"/>
    <w:rsid w:val="00A7168D"/>
    <w:rsid w:val="00B01D43"/>
    <w:rsid w:val="00B258A4"/>
    <w:rsid w:val="00B2646A"/>
    <w:rsid w:val="00C46B2D"/>
    <w:rsid w:val="00CB03F9"/>
    <w:rsid w:val="00CD57E9"/>
    <w:rsid w:val="00DE3267"/>
    <w:rsid w:val="00DF56E0"/>
    <w:rsid w:val="00E120A1"/>
    <w:rsid w:val="00EB401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A19AD0"/>
  <w15:docId w15:val="{5EC6134D-2327-4886-9406-A8F7DFAD9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imes New Roman" w:cs="Times New Roman"/>
      <w:lang w:val="id-ID"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pPr>
      <w:spacing w:before="100" w:beforeAutospacing="1" w:after="100" w:afterAutospacing="1" w:line="240" w:lineRule="auto"/>
      <w:outlineLvl w:val="1"/>
    </w:pPr>
    <w:rPr>
      <w:rFonts w:ascii="Times New Roman" w:hAnsi="Times New Roman"/>
      <w:b/>
      <w:bCs/>
      <w:sz w:val="36"/>
      <w:szCs w:val="36"/>
      <w:lang w:val="en-US"/>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BodyTextIndent">
    <w:name w:val="Body Text Indent"/>
    <w:basedOn w:val="Normal"/>
    <w:link w:val="BodyTextIndentChar"/>
    <w:uiPriority w:val="99"/>
    <w:semiHidden/>
    <w:unhideWhenUsed/>
    <w:pPr>
      <w:spacing w:after="120"/>
      <w:ind w:left="283"/>
    </w:pPr>
  </w:style>
  <w:style w:type="paragraph" w:styleId="BodyTextIndent2">
    <w:name w:val="Body Text Indent 2"/>
    <w:basedOn w:val="Normal"/>
    <w:link w:val="BodyTextIndent2Char"/>
    <w:uiPriority w:val="99"/>
    <w:unhideWhenUsed/>
    <w:pPr>
      <w:spacing w:after="120" w:line="480" w:lineRule="auto"/>
      <w:ind w:left="283"/>
    </w:pPr>
  </w:style>
  <w:style w:type="character" w:styleId="FollowedHyperlink">
    <w:name w:val="FollowedHyperlink"/>
    <w:uiPriority w:val="99"/>
    <w:semiHidden/>
    <w:unhideWhenUsed/>
    <w:rPr>
      <w:rFonts w:cs="Times New Roman"/>
      <w:color w:val="800080"/>
      <w:u w:val="single"/>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styleId="FootnoteReference">
    <w:name w:val="footnote reference"/>
    <w:uiPriority w:val="99"/>
    <w:semiHidden/>
    <w:unhideWhenUsed/>
    <w:rPr>
      <w:rFonts w:cs="Times New Roman"/>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styleId="Hyperlink">
    <w:name w:val="Hyperlink"/>
    <w:uiPriority w:val="99"/>
    <w:unhideWhenUsed/>
    <w:rPr>
      <w:rFonts w:cs="Times New Roman"/>
      <w:color w:val="0000FF"/>
      <w:u w:val="single"/>
    </w:rPr>
  </w:style>
  <w:style w:type="character" w:styleId="Strong">
    <w:name w:val="Strong"/>
    <w:uiPriority w:val="22"/>
    <w:qFormat/>
    <w:rPr>
      <w:rFonts w:cs="Times New Roman"/>
      <w:b/>
      <w:bCs/>
    </w:rPr>
  </w:style>
  <w:style w:type="table" w:styleId="TableGrid">
    <w:name w:val="Table Grid"/>
    <w:basedOn w:val="TableNormal"/>
    <w:uiPriority w:val="59"/>
    <w:unhideWhenUsed/>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link w:val="Heading2"/>
    <w:uiPriority w:val="9"/>
    <w:locked/>
    <w:rPr>
      <w:rFonts w:ascii="Times New Roman" w:hAnsi="Times New Roman" w:cs="Times New Roman"/>
      <w:b/>
      <w:bCs/>
      <w:sz w:val="36"/>
      <w:szCs w:val="36"/>
    </w:rPr>
  </w:style>
  <w:style w:type="paragraph" w:styleId="ListParagraph">
    <w:name w:val="List Paragraph"/>
    <w:basedOn w:val="Normal"/>
    <w:uiPriority w:val="34"/>
    <w:qFormat/>
    <w:pPr>
      <w:ind w:left="720"/>
      <w:contextualSpacing/>
    </w:pPr>
  </w:style>
  <w:style w:type="character" w:customStyle="1" w:styleId="FootnoteTextChar">
    <w:name w:val="Footnote Text Char"/>
    <w:link w:val="FootnoteText"/>
    <w:uiPriority w:val="99"/>
    <w:semiHidden/>
    <w:locked/>
    <w:rPr>
      <w:rFonts w:cs="Times New Roman"/>
      <w:sz w:val="20"/>
    </w:rPr>
  </w:style>
  <w:style w:type="character" w:customStyle="1" w:styleId="BodyTextIndentChar">
    <w:name w:val="Body Text Indent Char"/>
    <w:link w:val="BodyTextIndent"/>
    <w:uiPriority w:val="99"/>
    <w:semiHidden/>
    <w:locked/>
    <w:rPr>
      <w:rFonts w:cs="Times New Roman"/>
    </w:rPr>
  </w:style>
  <w:style w:type="character" w:customStyle="1" w:styleId="BodyTextIndent2Char">
    <w:name w:val="Body Text Indent 2 Char"/>
    <w:link w:val="BodyTextIndent2"/>
    <w:uiPriority w:val="99"/>
    <w:locked/>
    <w:rPr>
      <w:rFonts w:cs="Times New Roman"/>
    </w:rPr>
  </w:style>
  <w:style w:type="character" w:customStyle="1" w:styleId="HeaderChar">
    <w:name w:val="Header Char"/>
    <w:link w:val="Header"/>
    <w:uiPriority w:val="99"/>
    <w:locked/>
    <w:rPr>
      <w:rFonts w:cs="Times New Roman"/>
    </w:rPr>
  </w:style>
  <w:style w:type="character" w:customStyle="1" w:styleId="FooterChar">
    <w:name w:val="Footer Char"/>
    <w:link w:val="Footer"/>
    <w:uiPriority w:val="99"/>
    <w:locked/>
    <w:rPr>
      <w:rFonts w:cs="Times New Roman"/>
    </w:rPr>
  </w:style>
  <w:style w:type="character" w:customStyle="1" w:styleId="BalloonTextChar">
    <w:name w:val="Balloon Text Char"/>
    <w:link w:val="BalloonText"/>
    <w:uiPriority w:val="99"/>
    <w:semiHidden/>
    <w:locked/>
    <w:rPr>
      <w:rFonts w:ascii="Tahoma" w:hAnsi="Tahoma" w:cs="Times New Roman"/>
      <w:sz w:val="16"/>
    </w:rPr>
  </w:style>
  <w:style w:type="character" w:customStyle="1" w:styleId="hps">
    <w:name w:val="hps"/>
    <w:rPr>
      <w:rFonts w:cs="Times New Roman"/>
    </w:rPr>
  </w:style>
  <w:style w:type="table" w:customStyle="1" w:styleId="LightShading1">
    <w:name w:val="Light Shading1"/>
    <w:basedOn w:val="TableNormal"/>
    <w:uiPriority w:val="60"/>
    <w:rPr>
      <w:rFonts w:cs="Times New Roman"/>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PlainTable21">
    <w:name w:val="Plain Table 21"/>
    <w:basedOn w:val="TableNormal"/>
    <w:uiPriority w:val="42"/>
    <w:rPr>
      <w:rFonts w:cs="Times New Roman"/>
    </w:rPr>
    <w:tblPr>
      <w:tblInd w:w="0" w:type="dxa"/>
      <w:tblBorders>
        <w:top w:val="single" w:sz="4" w:space="0" w:color="7F7F7F"/>
        <w:bottom w:val="single" w:sz="4" w:space="0" w:color="7F7F7F"/>
      </w:tblBorders>
      <w:tblCellMar>
        <w:top w:w="0" w:type="dxa"/>
        <w:left w:w="108" w:type="dxa"/>
        <w:bottom w:w="0" w:type="dxa"/>
        <w:right w:w="108" w:type="dxa"/>
      </w:tblCellMar>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character" w:customStyle="1" w:styleId="tlid-translation">
    <w:name w:val="tlid-translation"/>
    <w:basedOn w:val="DefaultParagraphFont"/>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color w:val="000000"/>
    </w:rPr>
    <w:tblPr>
      <w:tblStyleRowBandSize w:val="1"/>
      <w:tblStyleColBandSize w:val="1"/>
      <w:tblInd w:w="0" w:type="dxa"/>
      <w:tblCellMar>
        <w:top w:w="0" w:type="dxa"/>
        <w:left w:w="108" w:type="dxa"/>
        <w:bottom w:w="0" w:type="dxa"/>
        <w:right w:w="108" w:type="dxa"/>
      </w:tblCellMar>
    </w:tblPr>
  </w:style>
  <w:style w:type="table" w:customStyle="1" w:styleId="a0">
    <w:basedOn w:val="TableNormal"/>
    <w:rPr>
      <w:color w:val="000000"/>
    </w:rPr>
    <w:tblPr>
      <w:tblStyleRowBandSize w:val="1"/>
      <w:tblStyleColBandSize w:val="1"/>
      <w:tblInd w:w="0" w:type="dxa"/>
      <w:tblCellMar>
        <w:top w:w="0" w:type="dxa"/>
        <w:left w:w="108" w:type="dxa"/>
        <w:bottom w:w="0" w:type="dxa"/>
        <w:right w:w="108" w:type="dxa"/>
      </w:tblCellMar>
    </w:tblPr>
  </w:style>
  <w:style w:type="table" w:customStyle="1" w:styleId="a1">
    <w:basedOn w:val="TableNormal"/>
    <w:rPr>
      <w:color w:val="000000"/>
    </w:rPr>
    <w:tblPr>
      <w:tblStyleRowBandSize w:val="1"/>
      <w:tblStyleColBandSize w:val="1"/>
      <w:tblInd w:w="0" w:type="dxa"/>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DF56E0"/>
    <w:rPr>
      <w:color w:val="605E5C"/>
      <w:shd w:val="clear" w:color="auto" w:fill="E1DFDD"/>
    </w:rPr>
  </w:style>
  <w:style w:type="paragraph" w:styleId="NormalWeb">
    <w:name w:val="Normal (Web)"/>
    <w:basedOn w:val="Normal"/>
    <w:uiPriority w:val="99"/>
    <w:semiHidden/>
    <w:unhideWhenUsed/>
    <w:rsid w:val="00222CC8"/>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3226875">
      <w:bodyDiv w:val="1"/>
      <w:marLeft w:val="0"/>
      <w:marRight w:val="0"/>
      <w:marTop w:val="0"/>
      <w:marBottom w:val="0"/>
      <w:divBdr>
        <w:top w:val="none" w:sz="0" w:space="0" w:color="auto"/>
        <w:left w:val="none" w:sz="0" w:space="0" w:color="auto"/>
        <w:bottom w:val="none" w:sz="0" w:space="0" w:color="auto"/>
        <w:right w:val="none" w:sz="0" w:space="0" w:color="auto"/>
      </w:divBdr>
    </w:div>
    <w:div w:id="707343501">
      <w:bodyDiv w:val="1"/>
      <w:marLeft w:val="0"/>
      <w:marRight w:val="0"/>
      <w:marTop w:val="0"/>
      <w:marBottom w:val="0"/>
      <w:divBdr>
        <w:top w:val="none" w:sz="0" w:space="0" w:color="auto"/>
        <w:left w:val="none" w:sz="0" w:space="0" w:color="auto"/>
        <w:bottom w:val="none" w:sz="0" w:space="0" w:color="auto"/>
        <w:right w:val="none" w:sz="0" w:space="0" w:color="auto"/>
      </w:divBdr>
    </w:div>
    <w:div w:id="750354191">
      <w:bodyDiv w:val="1"/>
      <w:marLeft w:val="0"/>
      <w:marRight w:val="0"/>
      <w:marTop w:val="0"/>
      <w:marBottom w:val="0"/>
      <w:divBdr>
        <w:top w:val="none" w:sz="0" w:space="0" w:color="auto"/>
        <w:left w:val="none" w:sz="0" w:space="0" w:color="auto"/>
        <w:bottom w:val="none" w:sz="0" w:space="0" w:color="auto"/>
        <w:right w:val="none" w:sz="0" w:space="0" w:color="auto"/>
      </w:divBdr>
    </w:div>
    <w:div w:id="940260031">
      <w:bodyDiv w:val="1"/>
      <w:marLeft w:val="0"/>
      <w:marRight w:val="0"/>
      <w:marTop w:val="0"/>
      <w:marBottom w:val="0"/>
      <w:divBdr>
        <w:top w:val="none" w:sz="0" w:space="0" w:color="auto"/>
        <w:left w:val="none" w:sz="0" w:space="0" w:color="auto"/>
        <w:bottom w:val="none" w:sz="0" w:space="0" w:color="auto"/>
        <w:right w:val="none" w:sz="0" w:space="0" w:color="auto"/>
      </w:divBdr>
    </w:div>
    <w:div w:id="1274245544">
      <w:bodyDiv w:val="1"/>
      <w:marLeft w:val="0"/>
      <w:marRight w:val="0"/>
      <w:marTop w:val="0"/>
      <w:marBottom w:val="0"/>
      <w:divBdr>
        <w:top w:val="none" w:sz="0" w:space="0" w:color="auto"/>
        <w:left w:val="none" w:sz="0" w:space="0" w:color="auto"/>
        <w:bottom w:val="none" w:sz="0" w:space="0" w:color="auto"/>
        <w:right w:val="none" w:sz="0" w:space="0" w:color="auto"/>
      </w:divBdr>
    </w:div>
    <w:div w:id="1525708680">
      <w:bodyDiv w:val="1"/>
      <w:marLeft w:val="0"/>
      <w:marRight w:val="0"/>
      <w:marTop w:val="0"/>
      <w:marBottom w:val="0"/>
      <w:divBdr>
        <w:top w:val="none" w:sz="0" w:space="0" w:color="auto"/>
        <w:left w:val="none" w:sz="0" w:space="0" w:color="auto"/>
        <w:bottom w:val="none" w:sz="0" w:space="0" w:color="auto"/>
        <w:right w:val="none" w:sz="0" w:space="0" w:color="auto"/>
      </w:divBdr>
      <w:divsChild>
        <w:div w:id="2115203982">
          <w:marLeft w:val="0"/>
          <w:marRight w:val="0"/>
          <w:marTop w:val="15"/>
          <w:marBottom w:val="0"/>
          <w:divBdr>
            <w:top w:val="single" w:sz="48" w:space="0" w:color="auto"/>
            <w:left w:val="single" w:sz="48" w:space="0" w:color="auto"/>
            <w:bottom w:val="single" w:sz="48" w:space="0" w:color="auto"/>
            <w:right w:val="single" w:sz="48" w:space="0" w:color="auto"/>
          </w:divBdr>
          <w:divsChild>
            <w:div w:id="64254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590410">
      <w:bodyDiv w:val="1"/>
      <w:marLeft w:val="0"/>
      <w:marRight w:val="0"/>
      <w:marTop w:val="0"/>
      <w:marBottom w:val="0"/>
      <w:divBdr>
        <w:top w:val="none" w:sz="0" w:space="0" w:color="auto"/>
        <w:left w:val="none" w:sz="0" w:space="0" w:color="auto"/>
        <w:bottom w:val="none" w:sz="0" w:space="0" w:color="auto"/>
        <w:right w:val="none" w:sz="0" w:space="0" w:color="auto"/>
      </w:divBdr>
    </w:div>
    <w:div w:id="2001303493">
      <w:bodyDiv w:val="1"/>
      <w:marLeft w:val="0"/>
      <w:marRight w:val="0"/>
      <w:marTop w:val="0"/>
      <w:marBottom w:val="0"/>
      <w:divBdr>
        <w:top w:val="none" w:sz="0" w:space="0" w:color="auto"/>
        <w:left w:val="none" w:sz="0" w:space="0" w:color="auto"/>
        <w:bottom w:val="none" w:sz="0" w:space="0" w:color="auto"/>
        <w:right w:val="none" w:sz="0" w:space="0" w:color="auto"/>
      </w:divBdr>
      <w:divsChild>
        <w:div w:id="1880048885">
          <w:marLeft w:val="0"/>
          <w:marRight w:val="0"/>
          <w:marTop w:val="15"/>
          <w:marBottom w:val="0"/>
          <w:divBdr>
            <w:top w:val="single" w:sz="48" w:space="0" w:color="auto"/>
            <w:left w:val="single" w:sz="48" w:space="0" w:color="auto"/>
            <w:bottom w:val="single" w:sz="48" w:space="0" w:color="auto"/>
            <w:right w:val="single" w:sz="48" w:space="0" w:color="auto"/>
          </w:divBdr>
          <w:divsChild>
            <w:div w:id="122232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yarifahrara11@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ulben.ppj.unp.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IrO3lLnfY3iri8R/6g7QWv6/fg==">CgMxLjAyCGguZ2pkZ3hzMgloLjMwajB6bGw4AHIhMUhmbmZnU1NvNEtLQU1YbFQ0Zlg2SDdVbWxsNmRTX25R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7</Pages>
  <Words>2559</Words>
  <Characters>14589</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DELL</cp:lastModifiedBy>
  <cp:revision>14</cp:revision>
  <dcterms:created xsi:type="dcterms:W3CDTF">2019-11-26T03:50:00Z</dcterms:created>
  <dcterms:modified xsi:type="dcterms:W3CDTF">2025-02-11T18:20:00Z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1033-11.2.0.11219</vt:lpwstr>
  </property>
  <property fmtid="{D5CDD505-2E9C-101B-9397-08002B2CF9AE}" pid="3" name="ICV">
    <vt:lpwstr>2CAAFB89EDC14767A0BF4EE594C8897B</vt:lpwstr>
  </property>
  <property fmtid="{D5CDD505-2E9C-101B-9397-08002B2CF9AE}" pid="4" name="GrammarlyDocumentId">
    <vt:lpwstr>e5be7c08bcb9ece5b73b8718a28ef647113b65bb0671921209f3c57ecf458150</vt:lpwstr>
  </property>
</Properties>
</file>