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D5330" w14:textId="77777777" w:rsidR="00B01D43" w:rsidRDefault="00B01D43">
      <w:pPr>
        <w:spacing w:after="0" w:line="240" w:lineRule="auto"/>
        <w:ind w:right="521"/>
        <w:jc w:val="right"/>
        <w:rPr>
          <w:rFonts w:ascii="Lustria" w:eastAsia="Lustria" w:hAnsi="Lustria" w:cs="Lustria"/>
          <w:b/>
          <w:color w:val="000000"/>
          <w:sz w:val="30"/>
          <w:szCs w:val="30"/>
        </w:rPr>
      </w:pPr>
      <w:bookmarkStart w:id="0" w:name="_heading=h.gjdgxs" w:colFirst="0" w:colLast="0"/>
      <w:bookmarkEnd w:id="0"/>
    </w:p>
    <w:p w14:paraId="4CBBEC95" w14:textId="632D9269" w:rsidR="00B2646A" w:rsidRDefault="001F1ED5">
      <w:pPr>
        <w:spacing w:after="0" w:line="240" w:lineRule="auto"/>
        <w:ind w:right="-46"/>
        <w:rPr>
          <w:rFonts w:ascii="Cambria Math" w:eastAsia="Cambria Math" w:hAnsi="Cambria Math" w:cs="Cambria Math"/>
          <w:b/>
          <w:color w:val="000000"/>
          <w:sz w:val="40"/>
          <w:szCs w:val="40"/>
        </w:rPr>
      </w:pPr>
      <w:r>
        <w:rPr>
          <w:rFonts w:ascii="Cambria Math" w:eastAsia="Cambria Math" w:hAnsi="Cambria Math" w:cs="Cambria Math"/>
          <w:b/>
          <w:color w:val="000000"/>
          <w:sz w:val="40"/>
          <w:szCs w:val="40"/>
        </w:rPr>
        <w:t>Peningkatan Transparansi Keuangan dalam Organisasi Sosial Lokal (Mesjid Al-Abraar Jorong Bangkaweh Nagari Ladang Laweh Kec. Banuhampu Kabupaten Agam</w:t>
      </w:r>
    </w:p>
    <w:p w14:paraId="3A9C3DE0" w14:textId="77777777" w:rsidR="00B01D43" w:rsidRDefault="00B01D43">
      <w:pPr>
        <w:spacing w:after="0" w:line="240" w:lineRule="auto"/>
        <w:rPr>
          <w:rFonts w:ascii="Lustria" w:eastAsia="Lustria" w:hAnsi="Lustria" w:cs="Lustria"/>
          <w:color w:val="000000"/>
          <w:sz w:val="24"/>
          <w:szCs w:val="24"/>
        </w:rPr>
      </w:pPr>
    </w:p>
    <w:p w14:paraId="036FA6E7" w14:textId="2DF8C6FB" w:rsidR="00B2646A" w:rsidRPr="00B2646A" w:rsidRDefault="001F1ED5">
      <w:pPr>
        <w:spacing w:after="0" w:line="240" w:lineRule="auto"/>
        <w:rPr>
          <w:rFonts w:ascii="Cambria Math" w:eastAsia="Cambria Math" w:hAnsi="Cambria Math" w:cs="Cambria Math"/>
          <w:color w:val="000000"/>
          <w:sz w:val="24"/>
          <w:szCs w:val="24"/>
          <w:vertAlign w:val="superscript"/>
        </w:rPr>
      </w:pPr>
      <w:r>
        <w:rPr>
          <w:rFonts w:ascii="Cambria Math" w:eastAsia="Cambria Math" w:hAnsi="Cambria Math" w:cs="Cambria Math"/>
          <w:color w:val="000000"/>
          <w:sz w:val="24"/>
          <w:szCs w:val="24"/>
        </w:rPr>
        <w:t>Fajryan</w:t>
      </w:r>
      <w:r w:rsidR="00B2646A">
        <w:rPr>
          <w:rFonts w:ascii="Cambria Math" w:eastAsia="Cambria Math" w:hAnsi="Cambria Math" w:cs="Cambria Math"/>
          <w:color w:val="000000"/>
          <w:sz w:val="24"/>
          <w:szCs w:val="24"/>
          <w:vertAlign w:val="superscript"/>
        </w:rPr>
        <w:t>1</w:t>
      </w:r>
      <w:r w:rsidR="00B2646A">
        <w:rPr>
          <w:rFonts w:ascii="Cambria Math" w:eastAsia="Cambria Math" w:hAnsi="Cambria Math" w:cs="Cambria Math"/>
          <w:color w:val="000000"/>
          <w:sz w:val="24"/>
          <w:szCs w:val="24"/>
        </w:rPr>
        <w:t xml:space="preserve">, </w:t>
      </w:r>
      <w:r>
        <w:rPr>
          <w:rFonts w:ascii="Cambria Math" w:eastAsia="Cambria Math" w:hAnsi="Cambria Math" w:cs="Cambria Math"/>
          <w:color w:val="000000"/>
          <w:sz w:val="24"/>
          <w:szCs w:val="24"/>
        </w:rPr>
        <w:t>Anita Syafutri</w:t>
      </w:r>
      <w:r w:rsidR="00B2646A">
        <w:rPr>
          <w:rFonts w:ascii="Cambria Math" w:eastAsia="Cambria Math" w:hAnsi="Cambria Math" w:cs="Cambria Math"/>
          <w:color w:val="000000"/>
          <w:sz w:val="24"/>
          <w:szCs w:val="24"/>
          <w:vertAlign w:val="superscript"/>
        </w:rPr>
        <w:t>2</w:t>
      </w:r>
      <w:r w:rsidR="00B2646A">
        <w:rPr>
          <w:rFonts w:ascii="Cambria Math" w:eastAsia="Cambria Math" w:hAnsi="Cambria Math" w:cs="Cambria Math"/>
          <w:color w:val="000000"/>
          <w:sz w:val="24"/>
          <w:szCs w:val="24"/>
        </w:rPr>
        <w:t xml:space="preserve">, </w:t>
      </w:r>
      <w:r>
        <w:rPr>
          <w:rFonts w:ascii="Cambria Math" w:eastAsia="Cambria Math" w:hAnsi="Cambria Math" w:cs="Cambria Math"/>
          <w:color w:val="000000"/>
          <w:sz w:val="24"/>
          <w:szCs w:val="24"/>
          <w:lang w:val="en-ID"/>
        </w:rPr>
        <w:t>Nadya Dwi Fortuna</w:t>
      </w:r>
      <w:r w:rsidR="00B2646A">
        <w:rPr>
          <w:rFonts w:ascii="Cambria Math" w:eastAsia="Cambria Math" w:hAnsi="Cambria Math" w:cs="Cambria Math"/>
          <w:color w:val="000000"/>
          <w:sz w:val="24"/>
          <w:szCs w:val="24"/>
          <w:vertAlign w:val="superscript"/>
          <w:lang w:val="en-ID"/>
        </w:rPr>
        <w:t>3</w:t>
      </w:r>
      <w:r w:rsidR="00B2646A">
        <w:rPr>
          <w:rFonts w:ascii="Cambria Math" w:eastAsia="Cambria Math" w:hAnsi="Cambria Math" w:cs="Cambria Math"/>
          <w:color w:val="000000"/>
          <w:sz w:val="24"/>
          <w:szCs w:val="24"/>
          <w:lang w:val="en-ID"/>
        </w:rPr>
        <w:t xml:space="preserve">, </w:t>
      </w:r>
      <w:r>
        <w:rPr>
          <w:rFonts w:ascii="Cambria Math" w:eastAsia="Cambria Math" w:hAnsi="Cambria Math" w:cs="Cambria Math"/>
          <w:color w:val="000000"/>
          <w:sz w:val="24"/>
          <w:szCs w:val="24"/>
          <w:lang w:val="en-ID"/>
        </w:rPr>
        <w:t>Restu Aulia Rahmi</w:t>
      </w:r>
      <w:r w:rsidR="00B2646A">
        <w:rPr>
          <w:rFonts w:ascii="Cambria Math" w:eastAsia="Cambria Math" w:hAnsi="Cambria Math" w:cs="Cambria Math"/>
          <w:color w:val="000000"/>
          <w:sz w:val="24"/>
          <w:szCs w:val="24"/>
          <w:vertAlign w:val="superscript"/>
          <w:lang w:val="en-ID"/>
        </w:rPr>
        <w:t>4</w:t>
      </w:r>
      <w:r w:rsidR="00B2646A">
        <w:rPr>
          <w:rFonts w:ascii="Cambria Math" w:eastAsia="Cambria Math" w:hAnsi="Cambria Math" w:cs="Cambria Math"/>
          <w:color w:val="000000"/>
          <w:sz w:val="24"/>
          <w:szCs w:val="24"/>
          <w:lang w:val="en-ID"/>
        </w:rPr>
        <w:t xml:space="preserve">, </w:t>
      </w:r>
      <w:r>
        <w:rPr>
          <w:rFonts w:ascii="Cambria Math" w:eastAsia="Cambria Math" w:hAnsi="Cambria Math" w:cs="Cambria Math"/>
          <w:color w:val="000000"/>
          <w:sz w:val="24"/>
          <w:szCs w:val="24"/>
          <w:lang w:val="en-ID"/>
        </w:rPr>
        <w:t>Yenita Karmila</w:t>
      </w:r>
      <w:r w:rsidR="00B2646A">
        <w:rPr>
          <w:rFonts w:ascii="Cambria Math" w:eastAsia="Cambria Math" w:hAnsi="Cambria Math" w:cs="Cambria Math"/>
          <w:color w:val="000000"/>
          <w:sz w:val="24"/>
          <w:szCs w:val="24"/>
          <w:vertAlign w:val="superscript"/>
          <w:lang w:val="en-ID"/>
        </w:rPr>
        <w:t>5</w:t>
      </w:r>
      <w:r w:rsidR="00B2646A">
        <w:rPr>
          <w:rFonts w:ascii="Cambria Math" w:eastAsia="Cambria Math" w:hAnsi="Cambria Math" w:cs="Cambria Math"/>
          <w:color w:val="000000"/>
          <w:sz w:val="24"/>
          <w:szCs w:val="24"/>
          <w:lang w:val="en-ID"/>
        </w:rPr>
        <w:t xml:space="preserve">, </w:t>
      </w:r>
      <w:r>
        <w:rPr>
          <w:rFonts w:ascii="Cambria Math" w:eastAsia="Cambria Math" w:hAnsi="Cambria Math" w:cs="Cambria Math"/>
          <w:color w:val="000000"/>
          <w:sz w:val="24"/>
          <w:szCs w:val="24"/>
          <w:lang w:val="en-ID"/>
        </w:rPr>
        <w:t xml:space="preserve">Dwila Maresti </w:t>
      </w:r>
      <w:r>
        <w:rPr>
          <w:rFonts w:ascii="Cambria Math" w:eastAsia="Cambria Math" w:hAnsi="Cambria Math" w:cs="Cambria Math"/>
          <w:color w:val="000000"/>
          <w:sz w:val="24"/>
          <w:szCs w:val="24"/>
          <w:vertAlign w:val="superscript"/>
          <w:lang w:val="en-ID"/>
        </w:rPr>
        <w:t>*)</w:t>
      </w:r>
      <w:r w:rsidR="00B2646A" w:rsidRPr="001F1ED5">
        <w:rPr>
          <w:rFonts w:ascii="Cambria Math" w:eastAsia="Cambria Math" w:hAnsi="Cambria Math" w:cs="Cambria Math"/>
          <w:color w:val="000000"/>
          <w:sz w:val="24"/>
          <w:szCs w:val="24"/>
          <w:vertAlign w:val="superscript"/>
          <w:lang w:val="en-ID"/>
        </w:rPr>
        <w:t>6</w:t>
      </w:r>
      <w:r w:rsidR="00B2646A">
        <w:rPr>
          <w:rFonts w:ascii="Cambria Math" w:eastAsia="Cambria Math" w:hAnsi="Cambria Math" w:cs="Cambria Math"/>
          <w:color w:val="000000"/>
          <w:sz w:val="24"/>
          <w:szCs w:val="24"/>
          <w:lang w:val="en-ID"/>
        </w:rPr>
        <w:t xml:space="preserve">, </w:t>
      </w:r>
      <w:r>
        <w:rPr>
          <w:rFonts w:ascii="Cambria Math" w:eastAsia="Cambria Math" w:hAnsi="Cambria Math" w:cs="Cambria Math"/>
          <w:color w:val="000000"/>
          <w:sz w:val="24"/>
          <w:szCs w:val="24"/>
          <w:lang w:val="en-ID"/>
        </w:rPr>
        <w:t>Muhammad Wafiq</w:t>
      </w:r>
      <w:r w:rsidR="00B2646A">
        <w:rPr>
          <w:rFonts w:ascii="Cambria Math" w:eastAsia="Cambria Math" w:hAnsi="Cambria Math" w:cs="Cambria Math"/>
          <w:color w:val="000000"/>
          <w:sz w:val="24"/>
          <w:szCs w:val="24"/>
          <w:vertAlign w:val="superscript"/>
          <w:lang w:val="en-ID"/>
        </w:rPr>
        <w:t>7</w:t>
      </w:r>
      <w:r w:rsidR="00B2646A">
        <w:rPr>
          <w:rFonts w:ascii="Cambria Math" w:eastAsia="Cambria Math" w:hAnsi="Cambria Math" w:cs="Cambria Math"/>
          <w:color w:val="000000"/>
          <w:sz w:val="24"/>
          <w:szCs w:val="24"/>
          <w:lang w:val="en-ID"/>
        </w:rPr>
        <w:t>,</w:t>
      </w:r>
      <w:r>
        <w:rPr>
          <w:rFonts w:ascii="Cambria Math" w:eastAsia="Cambria Math" w:hAnsi="Cambria Math" w:cs="Cambria Math"/>
          <w:color w:val="000000"/>
          <w:sz w:val="24"/>
          <w:szCs w:val="24"/>
          <w:lang w:val="en-ID"/>
        </w:rPr>
        <w:t xml:space="preserve"> Sri Wahyuni Riza</w:t>
      </w:r>
      <w:r w:rsidR="00B2646A">
        <w:rPr>
          <w:rFonts w:ascii="Cambria Math" w:eastAsia="Cambria Math" w:hAnsi="Cambria Math" w:cs="Cambria Math"/>
          <w:color w:val="000000"/>
          <w:sz w:val="24"/>
          <w:szCs w:val="24"/>
          <w:vertAlign w:val="superscript"/>
          <w:lang w:val="en-ID"/>
        </w:rPr>
        <w:t>8</w:t>
      </w:r>
      <w:r w:rsidR="00B2646A">
        <w:rPr>
          <w:rFonts w:ascii="Cambria Math" w:eastAsia="Cambria Math" w:hAnsi="Cambria Math" w:cs="Cambria Math"/>
          <w:color w:val="000000"/>
          <w:sz w:val="24"/>
          <w:szCs w:val="24"/>
          <w:lang w:val="en-ID"/>
        </w:rPr>
        <w:t xml:space="preserve">, </w:t>
      </w:r>
      <w:r>
        <w:rPr>
          <w:rFonts w:ascii="Cambria Math" w:eastAsia="Cambria Math" w:hAnsi="Cambria Math" w:cs="Cambria Math"/>
          <w:color w:val="000000"/>
          <w:sz w:val="24"/>
          <w:szCs w:val="24"/>
          <w:lang w:val="en-ID"/>
        </w:rPr>
        <w:t>Wenny Sovia</w:t>
      </w:r>
      <w:r w:rsidR="00B2646A">
        <w:rPr>
          <w:rFonts w:ascii="Cambria Math" w:eastAsia="Cambria Math" w:hAnsi="Cambria Math" w:cs="Cambria Math"/>
          <w:color w:val="000000"/>
          <w:sz w:val="24"/>
          <w:szCs w:val="24"/>
          <w:vertAlign w:val="superscript"/>
          <w:lang w:val="en-ID"/>
        </w:rPr>
        <w:t>9</w:t>
      </w:r>
      <w:r w:rsidR="00B2646A">
        <w:rPr>
          <w:rFonts w:ascii="Cambria Math" w:eastAsia="Cambria Math" w:hAnsi="Cambria Math" w:cs="Cambria Math"/>
          <w:color w:val="000000"/>
          <w:sz w:val="24"/>
          <w:szCs w:val="24"/>
          <w:lang w:val="en-ID"/>
        </w:rPr>
        <w:t xml:space="preserve">, </w:t>
      </w:r>
      <w:r>
        <w:rPr>
          <w:rFonts w:ascii="Cambria Math" w:eastAsia="Cambria Math" w:hAnsi="Cambria Math" w:cs="Cambria Math"/>
          <w:color w:val="000000"/>
          <w:sz w:val="24"/>
          <w:szCs w:val="24"/>
          <w:lang w:val="en-ID"/>
        </w:rPr>
        <w:t>Afridian Wirahadi Ahmad</w:t>
      </w:r>
      <w:r w:rsidR="00B2646A">
        <w:rPr>
          <w:rFonts w:ascii="Cambria Math" w:eastAsia="Cambria Math" w:hAnsi="Cambria Math" w:cs="Cambria Math"/>
          <w:color w:val="000000"/>
          <w:sz w:val="24"/>
          <w:szCs w:val="24"/>
          <w:vertAlign w:val="superscript"/>
          <w:lang w:val="en-ID"/>
        </w:rPr>
        <w:t>10</w:t>
      </w:r>
    </w:p>
    <w:p w14:paraId="2AC8B673" w14:textId="1EC3E8A4" w:rsidR="00B01D43" w:rsidRDefault="00CB6F41">
      <w:pPr>
        <w:spacing w:after="0" w:line="240" w:lineRule="auto"/>
        <w:rPr>
          <w:rFonts w:ascii="Cambria Math" w:eastAsia="Cambria Math" w:hAnsi="Cambria Math" w:cs="Cambria Math"/>
          <w:color w:val="000000"/>
        </w:rPr>
      </w:pPr>
      <w:r>
        <w:rPr>
          <w:rFonts w:ascii="Cambria Math" w:eastAsia="Cambria Math" w:hAnsi="Cambria Math" w:cs="Cambria Math"/>
          <w:color w:val="000000"/>
          <w:vertAlign w:val="superscript"/>
        </w:rPr>
        <w:t>1</w:t>
      </w:r>
      <w:r w:rsidR="00B2646A">
        <w:rPr>
          <w:rFonts w:ascii="Cambria Math" w:eastAsia="Cambria Math" w:hAnsi="Cambria Math" w:cs="Cambria Math"/>
          <w:color w:val="000000"/>
          <w:vertAlign w:val="superscript"/>
        </w:rPr>
        <w:t>,2,3,4,5,6,7,8,9</w:t>
      </w:r>
      <w:r w:rsidR="00B2646A">
        <w:rPr>
          <w:rFonts w:ascii="Cambria Math" w:eastAsia="Cambria Math" w:hAnsi="Cambria Math" w:cs="Cambria Math"/>
          <w:color w:val="000000"/>
        </w:rPr>
        <w:t>Akuntansi</w:t>
      </w:r>
      <w:r>
        <w:rPr>
          <w:rFonts w:ascii="Cambria Math" w:eastAsia="Cambria Math" w:hAnsi="Cambria Math" w:cs="Cambria Math"/>
          <w:color w:val="000000"/>
        </w:rPr>
        <w:t>/</w:t>
      </w:r>
      <w:r w:rsidR="00B2646A">
        <w:rPr>
          <w:rFonts w:ascii="Cambria Math" w:eastAsia="Cambria Math" w:hAnsi="Cambria Math" w:cs="Cambria Math"/>
          <w:color w:val="000000"/>
        </w:rPr>
        <w:t>Universitas Mohammad Natsir Bukittinggi</w:t>
      </w:r>
    </w:p>
    <w:p w14:paraId="1D84AE66" w14:textId="6A9A11BC" w:rsidR="001F1ED5" w:rsidRPr="001F1ED5" w:rsidRDefault="001F1ED5">
      <w:pPr>
        <w:spacing w:after="0" w:line="240" w:lineRule="auto"/>
        <w:rPr>
          <w:rFonts w:ascii="Cambria Math" w:eastAsia="Cambria Math" w:hAnsi="Cambria Math" w:cs="Cambria Math"/>
          <w:color w:val="000000"/>
        </w:rPr>
      </w:pPr>
      <w:r>
        <w:rPr>
          <w:rFonts w:ascii="Cambria Math" w:eastAsia="Cambria Math" w:hAnsi="Cambria Math" w:cs="Cambria Math"/>
          <w:color w:val="000000"/>
          <w:vertAlign w:val="superscript"/>
        </w:rPr>
        <w:t>10</w:t>
      </w:r>
      <w:r>
        <w:rPr>
          <w:rFonts w:ascii="Cambria Math" w:eastAsia="Cambria Math" w:hAnsi="Cambria Math" w:cs="Cambria Math"/>
          <w:color w:val="000000"/>
        </w:rPr>
        <w:t>Akuntansi/Politeknik Negeri Padang</w:t>
      </w:r>
    </w:p>
    <w:p w14:paraId="25E997DD" w14:textId="3012EAF6" w:rsidR="00DF56E0" w:rsidRDefault="00CB6F41">
      <w:pPr>
        <w:spacing w:after="0" w:line="240" w:lineRule="auto"/>
        <w:rPr>
          <w:rFonts w:ascii="Cambria Math" w:eastAsia="Cambria Math" w:hAnsi="Cambria Math" w:cs="Cambria Math"/>
          <w:color w:val="000000"/>
        </w:rPr>
      </w:pPr>
      <w:r>
        <w:rPr>
          <w:rFonts w:ascii="Cambria Math" w:eastAsia="Cambria Math" w:hAnsi="Cambria Math" w:cs="Cambria Math"/>
          <w:color w:val="000000"/>
        </w:rPr>
        <w:t>*</w:t>
      </w:r>
      <w:r>
        <w:rPr>
          <w:rFonts w:ascii="Cambria Math" w:eastAsia="Cambria Math" w:hAnsi="Cambria Math" w:cs="Cambria Math"/>
          <w:color w:val="000000"/>
          <w:vertAlign w:val="superscript"/>
        </w:rPr>
        <w:t>)</w:t>
      </w:r>
      <w:r>
        <w:rPr>
          <w:rFonts w:ascii="Cambria Math" w:eastAsia="Cambria Math" w:hAnsi="Cambria Math" w:cs="Cambria Math"/>
          <w:color w:val="000000"/>
        </w:rPr>
        <w:t>Corresponding author,</w:t>
      </w:r>
      <w:r w:rsidR="00DF56E0">
        <w:rPr>
          <w:rFonts w:ascii="Cambria Math" w:eastAsia="Cambria Math" w:hAnsi="Cambria Math" w:cs="Cambria Math"/>
          <w:color w:val="000000"/>
        </w:rPr>
        <w:t xml:space="preserve"> </w:t>
      </w:r>
      <w:hyperlink r:id="rId8" w:history="1">
        <w:r w:rsidR="001F1ED5" w:rsidRPr="00DB001C">
          <w:rPr>
            <w:rStyle w:val="Hyperlink"/>
            <w:rFonts w:ascii="Cambria Math" w:eastAsia="Cambria Math" w:hAnsi="Cambria Math" w:cs="Cambria Math"/>
          </w:rPr>
          <w:t>17dwila.maresti@gmail.com</w:t>
        </w:r>
      </w:hyperlink>
    </w:p>
    <w:p w14:paraId="7A44FBAA" w14:textId="77777777" w:rsidR="00B01D43" w:rsidRDefault="00B01D43">
      <w:pPr>
        <w:spacing w:after="0" w:line="240" w:lineRule="auto"/>
        <w:rPr>
          <w:rFonts w:ascii="Lustria" w:eastAsia="Lustria" w:hAnsi="Lustria" w:cs="Lustria"/>
          <w:color w:val="000000"/>
          <w:sz w:val="24"/>
          <w:szCs w:val="24"/>
        </w:rPr>
      </w:pPr>
    </w:p>
    <w:tbl>
      <w:tblPr>
        <w:tblStyle w:val="a"/>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724"/>
      </w:tblGrid>
      <w:tr w:rsidR="00B01D43" w14:paraId="66379B94" w14:textId="77777777">
        <w:tc>
          <w:tcPr>
            <w:tcW w:w="2518" w:type="dxa"/>
            <w:tcBorders>
              <w:top w:val="nil"/>
              <w:left w:val="nil"/>
              <w:bottom w:val="nil"/>
              <w:right w:val="single" w:sz="4" w:space="0" w:color="000000"/>
            </w:tcBorders>
            <w:shd w:val="clear" w:color="auto" w:fill="auto"/>
          </w:tcPr>
          <w:p w14:paraId="4377A643" w14:textId="77777777" w:rsidR="00B01D43" w:rsidRDefault="00B01D43">
            <w:pPr>
              <w:widowControl w:val="0"/>
              <w:pBdr>
                <w:top w:val="nil"/>
                <w:left w:val="nil"/>
                <w:bottom w:val="nil"/>
                <w:right w:val="nil"/>
                <w:between w:val="nil"/>
              </w:pBdr>
              <w:spacing w:after="0"/>
              <w:rPr>
                <w:rFonts w:ascii="Lustria" w:eastAsia="Lustria" w:hAnsi="Lustria" w:cs="Lustria"/>
                <w:sz w:val="24"/>
                <w:szCs w:val="24"/>
              </w:rPr>
            </w:pPr>
          </w:p>
          <w:tbl>
            <w:tblPr>
              <w:tblStyle w:val="a0"/>
              <w:tblW w:w="22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235"/>
            </w:tblGrid>
            <w:tr w:rsidR="00B01D43" w14:paraId="5C365EF1" w14:textId="77777777">
              <w:tc>
                <w:tcPr>
                  <w:tcW w:w="2235" w:type="dxa"/>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tcPr>
                <w:p w14:paraId="60323BC5" w14:textId="77777777" w:rsidR="00B01D43" w:rsidRDefault="00B01D43">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20"/>
                      <w:szCs w:val="20"/>
                    </w:rPr>
                  </w:pPr>
                </w:p>
                <w:p w14:paraId="65D0DAFE" w14:textId="14E37F97" w:rsidR="00B01D43" w:rsidRDefault="00CB6F41">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18"/>
                      <w:szCs w:val="18"/>
                    </w:rPr>
                  </w:pPr>
                  <w:r>
                    <w:rPr>
                      <w:rFonts w:ascii="Arial Narrow" w:eastAsia="Arial Narrow" w:hAnsi="Arial Narrow" w:cs="Arial Narrow"/>
                      <w:b/>
                      <w:sz w:val="18"/>
                      <w:szCs w:val="18"/>
                    </w:rPr>
                    <w:t xml:space="preserve">Revisi </w:t>
                  </w:r>
                  <w:r w:rsidR="007303F6">
                    <w:rPr>
                      <w:rFonts w:ascii="Arial Narrow" w:eastAsia="Arial Narrow" w:hAnsi="Arial Narrow" w:cs="Arial Narrow"/>
                      <w:sz w:val="18"/>
                      <w:szCs w:val="18"/>
                    </w:rPr>
                    <w:t xml:space="preserve"> 28/01/2025</w:t>
                  </w:r>
                  <w:r>
                    <w:rPr>
                      <w:rFonts w:ascii="Arial Narrow" w:eastAsia="Arial Narrow" w:hAnsi="Arial Narrow" w:cs="Arial Narrow"/>
                      <w:sz w:val="18"/>
                      <w:szCs w:val="18"/>
                    </w:rPr>
                    <w:t xml:space="preserve">; </w:t>
                  </w:r>
                </w:p>
                <w:p w14:paraId="186E4075" w14:textId="608316EC" w:rsidR="00B01D43" w:rsidRDefault="00CB6F41">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18"/>
                      <w:szCs w:val="18"/>
                    </w:rPr>
                  </w:pPr>
                  <w:r>
                    <w:rPr>
                      <w:rFonts w:ascii="Arial Narrow" w:eastAsia="Arial Narrow" w:hAnsi="Arial Narrow" w:cs="Arial Narrow"/>
                      <w:b/>
                      <w:sz w:val="18"/>
                      <w:szCs w:val="18"/>
                    </w:rPr>
                    <w:t>Diterima</w:t>
                  </w:r>
                  <w:r w:rsidR="007303F6">
                    <w:rPr>
                      <w:rFonts w:ascii="Arial Narrow" w:eastAsia="Arial Narrow" w:hAnsi="Arial Narrow" w:cs="Arial Narrow"/>
                      <w:sz w:val="18"/>
                      <w:szCs w:val="18"/>
                    </w:rPr>
                    <w:t xml:space="preserve"> 16/01/2025</w:t>
                  </w:r>
                  <w:r>
                    <w:rPr>
                      <w:rFonts w:ascii="Arial Narrow" w:eastAsia="Arial Narrow" w:hAnsi="Arial Narrow" w:cs="Arial Narrow"/>
                      <w:sz w:val="18"/>
                      <w:szCs w:val="18"/>
                    </w:rPr>
                    <w:t xml:space="preserve">; </w:t>
                  </w:r>
                </w:p>
                <w:p w14:paraId="58AB8E7C" w14:textId="33D911C5" w:rsidR="00B01D43" w:rsidRDefault="00CB6F41">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18"/>
                      <w:szCs w:val="18"/>
                    </w:rPr>
                  </w:pPr>
                  <w:r>
                    <w:rPr>
                      <w:rFonts w:ascii="Arial Narrow" w:eastAsia="Arial Narrow" w:hAnsi="Arial Narrow" w:cs="Arial Narrow"/>
                      <w:b/>
                      <w:sz w:val="18"/>
                      <w:szCs w:val="18"/>
                    </w:rPr>
                    <w:t xml:space="preserve">Publish </w:t>
                  </w:r>
                  <w:r w:rsidR="007303F6">
                    <w:rPr>
                      <w:rFonts w:ascii="Arial Narrow" w:eastAsia="Arial Narrow" w:hAnsi="Arial Narrow" w:cs="Arial Narrow"/>
                      <w:sz w:val="18"/>
                      <w:szCs w:val="18"/>
                    </w:rPr>
                    <w:t>12/02/2025</w:t>
                  </w:r>
                </w:p>
                <w:p w14:paraId="48861DE9" w14:textId="77777777" w:rsidR="00B01D43" w:rsidRDefault="00B01D43">
                  <w:pPr>
                    <w:pBdr>
                      <w:top w:val="nil"/>
                      <w:left w:val="nil"/>
                      <w:bottom w:val="nil"/>
                      <w:right w:val="nil"/>
                      <w:between w:val="nil"/>
                    </w:pBdr>
                    <w:tabs>
                      <w:tab w:val="center" w:pos="4513"/>
                      <w:tab w:val="right" w:pos="9026"/>
                    </w:tabs>
                    <w:spacing w:after="0" w:line="240" w:lineRule="auto"/>
                    <w:ind w:right="45"/>
                    <w:rPr>
                      <w:rFonts w:ascii="Cambria" w:eastAsia="Cambria" w:hAnsi="Cambria" w:cs="Cambria"/>
                      <w:sz w:val="16"/>
                      <w:szCs w:val="16"/>
                    </w:rPr>
                  </w:pPr>
                </w:p>
              </w:tc>
            </w:tr>
          </w:tbl>
          <w:p w14:paraId="2CE52196" w14:textId="77777777" w:rsidR="00B01D43" w:rsidRDefault="00B01D43">
            <w:pPr>
              <w:pBdr>
                <w:top w:val="nil"/>
                <w:left w:val="nil"/>
                <w:bottom w:val="nil"/>
                <w:right w:val="nil"/>
                <w:between w:val="nil"/>
              </w:pBdr>
              <w:spacing w:after="0" w:line="240" w:lineRule="auto"/>
              <w:ind w:right="190"/>
              <w:jc w:val="both"/>
              <w:rPr>
                <w:rFonts w:ascii="Cambria Math" w:eastAsia="Cambria Math" w:hAnsi="Cambria Math" w:cs="Cambria Math"/>
                <w:b/>
                <w:sz w:val="24"/>
                <w:szCs w:val="24"/>
              </w:rPr>
            </w:pPr>
          </w:p>
          <w:p w14:paraId="6D464FC1"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3D6E9E44"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57BA79FB"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27E685E0"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51AAA73C"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1ADE7FDE" w14:textId="1FD67443" w:rsidR="00B01D43" w:rsidRDefault="00CB6F41">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b/>
                <w:sz w:val="24"/>
                <w:szCs w:val="24"/>
              </w:rPr>
              <w:t>Kata kunci</w:t>
            </w:r>
            <w:r>
              <w:rPr>
                <w:rFonts w:ascii="Cambria Math" w:eastAsia="Cambria Math" w:hAnsi="Cambria Math" w:cs="Cambria Math"/>
              </w:rPr>
              <w:t>:</w:t>
            </w:r>
            <w:r>
              <w:rPr>
                <w:rFonts w:ascii="Cambria Math" w:eastAsia="Cambria Math" w:hAnsi="Cambria Math" w:cs="Cambria Math"/>
                <w:sz w:val="20"/>
                <w:szCs w:val="20"/>
              </w:rPr>
              <w:t xml:space="preserve"> </w:t>
            </w:r>
          </w:p>
          <w:p w14:paraId="6EB7BB63" w14:textId="5C2ABF1C" w:rsidR="00DF56E0" w:rsidRDefault="001F1ED5">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sz w:val="20"/>
                <w:szCs w:val="20"/>
              </w:rPr>
              <w:t>Transparansi</w:t>
            </w:r>
            <w:r w:rsidR="00DF56E0">
              <w:rPr>
                <w:rFonts w:ascii="Cambria Math" w:eastAsia="Cambria Math" w:hAnsi="Cambria Math" w:cs="Cambria Math"/>
                <w:sz w:val="20"/>
                <w:szCs w:val="20"/>
              </w:rPr>
              <w:t xml:space="preserve"> Keuangan</w:t>
            </w:r>
          </w:p>
          <w:p w14:paraId="3419E9AD" w14:textId="4BB86890" w:rsidR="00DF56E0" w:rsidRDefault="001F1ED5" w:rsidP="00DF56E0">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sz w:val="20"/>
                <w:szCs w:val="20"/>
              </w:rPr>
              <w:t>Organisasi Sosial</w:t>
            </w:r>
          </w:p>
          <w:p w14:paraId="19EA92E8" w14:textId="03649AD0" w:rsidR="00DF56E0" w:rsidRDefault="001F1ED5" w:rsidP="00DF56E0">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sz w:val="20"/>
                <w:szCs w:val="20"/>
              </w:rPr>
              <w:t>Mesjid</w:t>
            </w:r>
          </w:p>
          <w:p w14:paraId="64DC1DAB"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sz w:val="20"/>
                <w:szCs w:val="20"/>
              </w:rPr>
            </w:pPr>
          </w:p>
          <w:p w14:paraId="6B6B27E6" w14:textId="77777777" w:rsidR="00B01D43" w:rsidRDefault="00B01D43">
            <w:pPr>
              <w:spacing w:after="0" w:line="240" w:lineRule="auto"/>
              <w:rPr>
                <w:rFonts w:ascii="Lustria" w:eastAsia="Lustria" w:hAnsi="Lustria" w:cs="Lustria"/>
                <w:sz w:val="24"/>
                <w:szCs w:val="24"/>
              </w:rPr>
            </w:pPr>
          </w:p>
        </w:tc>
        <w:tc>
          <w:tcPr>
            <w:tcW w:w="6724" w:type="dxa"/>
            <w:tcBorders>
              <w:top w:val="nil"/>
              <w:left w:val="single" w:sz="4" w:space="0" w:color="000000"/>
              <w:bottom w:val="nil"/>
              <w:right w:val="nil"/>
            </w:tcBorders>
            <w:shd w:val="clear" w:color="auto" w:fill="auto"/>
          </w:tcPr>
          <w:p w14:paraId="08E68949" w14:textId="77777777" w:rsidR="00B01D43" w:rsidRDefault="00CB6F41">
            <w:pPr>
              <w:pBdr>
                <w:top w:val="nil"/>
                <w:left w:val="nil"/>
                <w:bottom w:val="nil"/>
                <w:right w:val="nil"/>
                <w:between w:val="nil"/>
              </w:pBdr>
              <w:spacing w:after="0" w:line="240" w:lineRule="auto"/>
              <w:ind w:left="317" w:right="805"/>
              <w:jc w:val="both"/>
              <w:rPr>
                <w:rFonts w:ascii="Cambria Math" w:eastAsia="Cambria Math" w:hAnsi="Cambria Math" w:cs="Cambria Math"/>
                <w:b/>
                <w:sz w:val="24"/>
                <w:szCs w:val="24"/>
              </w:rPr>
            </w:pPr>
            <w:r>
              <w:rPr>
                <w:rFonts w:ascii="Cambria Math" w:eastAsia="Cambria Math" w:hAnsi="Cambria Math" w:cs="Cambria Math"/>
                <w:b/>
                <w:sz w:val="24"/>
                <w:szCs w:val="24"/>
              </w:rPr>
              <w:t>Abstrak</w:t>
            </w:r>
          </w:p>
          <w:p w14:paraId="0F2D6A33" w14:textId="77777777" w:rsidR="00B01D43" w:rsidRDefault="00B01D43">
            <w:pPr>
              <w:pBdr>
                <w:top w:val="nil"/>
                <w:left w:val="nil"/>
                <w:bottom w:val="nil"/>
                <w:right w:val="nil"/>
                <w:between w:val="nil"/>
              </w:pBdr>
              <w:spacing w:after="0" w:line="240" w:lineRule="auto"/>
              <w:ind w:left="317" w:right="805"/>
              <w:jc w:val="both"/>
              <w:rPr>
                <w:rFonts w:ascii="Cambria Math" w:eastAsia="Cambria Math" w:hAnsi="Cambria Math" w:cs="Cambria Math"/>
                <w:sz w:val="24"/>
                <w:szCs w:val="24"/>
              </w:rPr>
            </w:pPr>
          </w:p>
          <w:p w14:paraId="7CA7DE56" w14:textId="20E4737C" w:rsidR="00B01D43" w:rsidRDefault="00E1081E">
            <w:pPr>
              <w:spacing w:after="0" w:line="240" w:lineRule="auto"/>
              <w:ind w:left="317" w:right="522"/>
              <w:jc w:val="both"/>
              <w:rPr>
                <w:rFonts w:ascii="Cambria Math" w:eastAsia="Cambria Math" w:hAnsi="Cambria Math" w:cs="Cambria Math"/>
              </w:rPr>
            </w:pPr>
            <w:r w:rsidRPr="00E1081E">
              <w:rPr>
                <w:rFonts w:ascii="Cambria Math" w:eastAsia="Cambria Math" w:hAnsi="Cambria Math" w:cs="Cambria Math"/>
              </w:rPr>
              <w:t>Transparansi keuangan dalam organisasi sosial, khususnya mesjid, merupakan aspek penting yang mendukung akuntabilitas dan kepercayaan masyarakat. Pen</w:t>
            </w:r>
            <w:r>
              <w:rPr>
                <w:rFonts w:ascii="Cambria Math" w:eastAsia="Cambria Math" w:hAnsi="Cambria Math" w:cs="Cambria Math"/>
              </w:rPr>
              <w:t>gabdian</w:t>
            </w:r>
            <w:r w:rsidRPr="00E1081E">
              <w:rPr>
                <w:rFonts w:ascii="Cambria Math" w:eastAsia="Cambria Math" w:hAnsi="Cambria Math" w:cs="Cambria Math"/>
              </w:rPr>
              <w:t xml:space="preserve"> ini bertujuan untuk mengidentifikasi dan menganalisis faktor-faktor yang mempengaruhi transparansi keuangan di mesjid, serta memberikan rekomendasi untuk peningkatannya. Dengan menggunakan metode kualitatif dan kuantitatif, data dikumpulkan melalui survei dan wawancara dengan pengurus mesjid dan jamaah di beberapa wilayah. Hasil pen</w:t>
            </w:r>
            <w:r w:rsidR="00900FE5">
              <w:rPr>
                <w:rFonts w:ascii="Cambria Math" w:eastAsia="Cambria Math" w:hAnsi="Cambria Math" w:cs="Cambria Math"/>
              </w:rPr>
              <w:t>gabdian</w:t>
            </w:r>
            <w:r w:rsidRPr="00E1081E">
              <w:rPr>
                <w:rFonts w:ascii="Cambria Math" w:eastAsia="Cambria Math" w:hAnsi="Cambria Math" w:cs="Cambria Math"/>
              </w:rPr>
              <w:t xml:space="preserve"> menunjukkan bahwa kurangnya pemahaman tentang pengelolaan keuangan</w:t>
            </w:r>
            <w:r w:rsidR="00900FE5">
              <w:rPr>
                <w:rFonts w:ascii="Cambria Math" w:eastAsia="Cambria Math" w:hAnsi="Cambria Math" w:cs="Cambria Math"/>
              </w:rPr>
              <w:t xml:space="preserve"> dan </w:t>
            </w:r>
            <w:r w:rsidRPr="00E1081E">
              <w:rPr>
                <w:rFonts w:ascii="Cambria Math" w:eastAsia="Cambria Math" w:hAnsi="Cambria Math" w:cs="Cambria Math"/>
              </w:rPr>
              <w:t>minimnya pelatihan bagi pengurus</w:t>
            </w:r>
            <w:r w:rsidR="00900FE5">
              <w:rPr>
                <w:rFonts w:ascii="Cambria Math" w:eastAsia="Cambria Math" w:hAnsi="Cambria Math" w:cs="Cambria Math"/>
              </w:rPr>
              <w:t xml:space="preserve"> </w:t>
            </w:r>
            <w:r w:rsidRPr="00E1081E">
              <w:rPr>
                <w:rFonts w:ascii="Cambria Math" w:eastAsia="Cambria Math" w:hAnsi="Cambria Math" w:cs="Cambria Math"/>
              </w:rPr>
              <w:t>menjadi tantangan utama. Temuan ini diharapkan dapat memberikan kontribusi terhadap pengembangan praktik transparansi keuangan yang lebih baik di mesjid, sehingga dapat meningkatkan kepercayaan masyarakat dan partisipasi dalam kegiatan sosial keagamaan.</w:t>
            </w:r>
          </w:p>
          <w:p w14:paraId="4F0983D3" w14:textId="77777777" w:rsidR="00B01D43" w:rsidRDefault="00B01D43">
            <w:pPr>
              <w:pBdr>
                <w:top w:val="nil"/>
                <w:left w:val="nil"/>
                <w:bottom w:val="nil"/>
                <w:right w:val="nil"/>
                <w:between w:val="nil"/>
              </w:pBdr>
              <w:spacing w:after="0" w:line="240" w:lineRule="auto"/>
              <w:ind w:left="317" w:right="805"/>
              <w:jc w:val="both"/>
              <w:rPr>
                <w:rFonts w:ascii="Cambria Math" w:eastAsia="Cambria Math" w:hAnsi="Cambria Math" w:cs="Cambria Math"/>
                <w:b/>
              </w:rPr>
            </w:pPr>
          </w:p>
          <w:p w14:paraId="3B1315C9" w14:textId="77777777" w:rsidR="00B01D43" w:rsidRDefault="00B01D43">
            <w:pPr>
              <w:pBdr>
                <w:top w:val="nil"/>
                <w:left w:val="nil"/>
                <w:bottom w:val="nil"/>
                <w:right w:val="nil"/>
                <w:between w:val="nil"/>
              </w:pBdr>
              <w:spacing w:after="0" w:line="240" w:lineRule="auto"/>
              <w:ind w:left="317" w:right="521"/>
              <w:rPr>
                <w:rFonts w:ascii="Lustria" w:eastAsia="Lustria" w:hAnsi="Lustria" w:cs="Lustria"/>
                <w:sz w:val="18"/>
                <w:szCs w:val="18"/>
              </w:rPr>
            </w:pPr>
          </w:p>
        </w:tc>
      </w:tr>
    </w:tbl>
    <w:p w14:paraId="7E587B9E" w14:textId="77777777" w:rsidR="00B01D43" w:rsidRDefault="00B01D43">
      <w:pPr>
        <w:widowControl w:val="0"/>
        <w:pBdr>
          <w:top w:val="nil"/>
          <w:left w:val="nil"/>
          <w:bottom w:val="nil"/>
          <w:right w:val="nil"/>
          <w:between w:val="nil"/>
        </w:pBdr>
        <w:spacing w:after="0"/>
        <w:rPr>
          <w:rFonts w:ascii="Lustria" w:eastAsia="Lustria" w:hAnsi="Lustria" w:cs="Lustria"/>
          <w:color w:val="000000"/>
          <w:sz w:val="18"/>
          <w:szCs w:val="18"/>
        </w:rPr>
      </w:pPr>
    </w:p>
    <w:tbl>
      <w:tblPr>
        <w:tblStyle w:val="a1"/>
        <w:tblW w:w="9325" w:type="dxa"/>
        <w:tblInd w:w="-10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9325"/>
      </w:tblGrid>
      <w:tr w:rsidR="00B01D43" w14:paraId="31A65190" w14:textId="77777777">
        <w:trPr>
          <w:trHeight w:val="349"/>
        </w:trPr>
        <w:tc>
          <w:tcPr>
            <w:tcW w:w="9325" w:type="dxa"/>
            <w:tcBorders>
              <w:top w:val="single" w:sz="4" w:space="0" w:color="000000"/>
              <w:left w:val="nil"/>
              <w:bottom w:val="single" w:sz="6" w:space="0" w:color="000000"/>
              <w:right w:val="nil"/>
            </w:tcBorders>
            <w:tcMar>
              <w:top w:w="0" w:type="dxa"/>
              <w:left w:w="108" w:type="dxa"/>
              <w:bottom w:w="0" w:type="dxa"/>
              <w:right w:w="108" w:type="dxa"/>
            </w:tcMar>
          </w:tcPr>
          <w:p w14:paraId="238B4A18" w14:textId="77777777" w:rsidR="00B01D43" w:rsidRDefault="00CB6F41">
            <w:pPr>
              <w:spacing w:before="20" w:after="20"/>
              <w:ind w:left="1134" w:right="-45"/>
              <w:rPr>
                <w:rFonts w:ascii="Lustria" w:eastAsia="Lustria" w:hAnsi="Lustria" w:cs="Lustria"/>
                <w:sz w:val="14"/>
                <w:szCs w:val="14"/>
              </w:rPr>
            </w:pPr>
            <w:r>
              <w:rPr>
                <w:rFonts w:ascii="Lustria" w:eastAsia="Lustria" w:hAnsi="Lustria" w:cs="Lustria"/>
                <w:sz w:val="14"/>
                <w:szCs w:val="14"/>
              </w:rPr>
              <w:t xml:space="preserve">This is an open access article distributed under the Creative Commons Attribution License, which permits unrestricted use, distribution, and  reproduction in any medium, provided the original work is properly cited. ©2022 by </w:t>
            </w:r>
            <w:r>
              <w:rPr>
                <w:rFonts w:ascii="Lustria" w:eastAsia="Lustria" w:hAnsi="Lustria" w:cs="Lustria"/>
                <w:sz w:val="14"/>
                <w:szCs w:val="14"/>
              </w:rPr>
              <w:t>author (s)</w:t>
            </w:r>
            <w:r>
              <w:rPr>
                <w:noProof/>
                <w:lang w:val="en-US"/>
              </w:rPr>
              <w:drawing>
                <wp:anchor distT="0" distB="0" distL="71755" distR="71755" simplePos="0" relativeHeight="251658240" behindDoc="0" locked="0" layoutInCell="1" hidden="0" allowOverlap="1" wp14:anchorId="5D68B65E" wp14:editId="15290F57">
                  <wp:simplePos x="0" y="0"/>
                  <wp:positionH relativeFrom="column">
                    <wp:posOffset>-64769</wp:posOffset>
                  </wp:positionH>
                  <wp:positionV relativeFrom="paragraph">
                    <wp:posOffset>191770</wp:posOffset>
                  </wp:positionV>
                  <wp:extent cx="741045" cy="27178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41045" cy="271780"/>
                          </a:xfrm>
                          <a:prstGeom prst="rect">
                            <a:avLst/>
                          </a:prstGeom>
                          <a:ln/>
                        </pic:spPr>
                      </pic:pic>
                    </a:graphicData>
                  </a:graphic>
                </wp:anchor>
              </w:drawing>
            </w:r>
          </w:p>
        </w:tc>
      </w:tr>
    </w:tbl>
    <w:p w14:paraId="5493C8CB" w14:textId="77777777" w:rsidR="00B01D43" w:rsidRDefault="00B01D43">
      <w:pPr>
        <w:spacing w:after="0" w:line="240" w:lineRule="auto"/>
        <w:jc w:val="both"/>
        <w:rPr>
          <w:rFonts w:ascii="Lustria" w:eastAsia="Lustria" w:hAnsi="Lustria" w:cs="Lustria"/>
          <w:b/>
          <w:sz w:val="20"/>
          <w:szCs w:val="20"/>
        </w:rPr>
      </w:pPr>
    </w:p>
    <w:p w14:paraId="50B0965C" w14:textId="77777777" w:rsidR="001F1ED5" w:rsidRDefault="001F1ED5">
      <w:pPr>
        <w:spacing w:after="120" w:line="240" w:lineRule="auto"/>
        <w:jc w:val="both"/>
        <w:rPr>
          <w:rFonts w:ascii="Cambria Math" w:eastAsia="Cambria Math" w:hAnsi="Cambria Math" w:cs="Cambria Math"/>
          <w:b/>
          <w:sz w:val="24"/>
          <w:szCs w:val="24"/>
        </w:rPr>
      </w:pPr>
    </w:p>
    <w:p w14:paraId="6D765252" w14:textId="77777777" w:rsidR="00A0518D" w:rsidRDefault="00A0518D">
      <w:pPr>
        <w:spacing w:after="120" w:line="240" w:lineRule="auto"/>
        <w:jc w:val="both"/>
        <w:rPr>
          <w:rFonts w:ascii="Cambria Math" w:eastAsia="Cambria Math" w:hAnsi="Cambria Math" w:cs="Cambria Math"/>
          <w:b/>
          <w:sz w:val="24"/>
          <w:szCs w:val="24"/>
        </w:rPr>
      </w:pPr>
    </w:p>
    <w:p w14:paraId="448AF886" w14:textId="50ADFC83" w:rsidR="00B01D43" w:rsidRDefault="00CB6F41">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t>PENDAHULUAN</w:t>
      </w:r>
    </w:p>
    <w:p w14:paraId="0EBA174D" w14:textId="211EC1EC" w:rsidR="00F31D4A" w:rsidRDefault="00F31D4A" w:rsidP="00F31D4A">
      <w:pPr>
        <w:spacing w:after="120" w:line="240" w:lineRule="auto"/>
        <w:ind w:firstLine="720"/>
        <w:jc w:val="both"/>
        <w:rPr>
          <w:rFonts w:ascii="Cambria Math" w:eastAsia="Cambria Math" w:hAnsi="Cambria Math" w:cs="Cambria Math"/>
          <w:bCs/>
        </w:rPr>
      </w:pPr>
      <w:r w:rsidRPr="00F31D4A">
        <w:rPr>
          <w:rFonts w:ascii="Cambria Math" w:eastAsia="Cambria Math" w:hAnsi="Cambria Math" w:cs="Cambria Math"/>
          <w:bCs/>
        </w:rPr>
        <w:t xml:space="preserve">Transparansi keuangan dalam organisasi sosial, khususnya mesjid, menjadi isu yang semakin mendesak dalam konteks masyarakat modern. Kurun beberapa tahun terakhir, banyak mesjid yang menghadapi tantangan dalam mengelola dana dan sumbangan dari jamaah secara efektif dan transparan. Data dari Badan Pusat Statistik (BPS) menunjukkan bahwa lebih dari 60% masyarakat Indonesia menyumbangkan uang untuk kegiatan keagamaan, namun hanya 30% dari mereka yang merasa yakin bahwa dana tersebut dikelola dengan baik (BPS, 2022). Hal ini </w:t>
      </w:r>
      <w:r w:rsidRPr="00F31D4A">
        <w:rPr>
          <w:rFonts w:ascii="Cambria Math" w:eastAsia="Cambria Math" w:hAnsi="Cambria Math" w:cs="Cambria Math"/>
          <w:bCs/>
        </w:rPr>
        <w:lastRenderedPageBreak/>
        <w:t>menunjukkan adanya kesenjangan antara harapan masyarakat dan realitas pengelolaan keuangan di mesjid.</w:t>
      </w:r>
    </w:p>
    <w:p w14:paraId="6164465D" w14:textId="4486C605" w:rsidR="00F31D4A" w:rsidRDefault="00F31D4A" w:rsidP="00F31D4A">
      <w:pPr>
        <w:spacing w:after="120" w:line="240" w:lineRule="auto"/>
        <w:ind w:firstLine="720"/>
        <w:jc w:val="both"/>
        <w:rPr>
          <w:rFonts w:ascii="Cambria Math" w:eastAsia="Cambria Math" w:hAnsi="Cambria Math" w:cs="Cambria Math"/>
          <w:bCs/>
        </w:rPr>
      </w:pPr>
      <w:r w:rsidRPr="00F31D4A">
        <w:rPr>
          <w:rFonts w:ascii="Cambria Math" w:eastAsia="Cambria Math" w:hAnsi="Cambria Math" w:cs="Cambria Math"/>
          <w:bCs/>
        </w:rPr>
        <w:t>Transparansi keuangan bukan hanya soal akuntabilitas, tetapi juga tentang membangun kepercayaan antara pengurus mesjid dan jamaah</w:t>
      </w:r>
      <w:r w:rsidR="00A926D6">
        <w:rPr>
          <w:rFonts w:ascii="Cambria Math" w:eastAsia="Cambria Math" w:hAnsi="Cambria Math" w:cs="Cambria Math"/>
          <w:bCs/>
        </w:rPr>
        <w:t xml:space="preserve"> (</w:t>
      </w:r>
      <w:r w:rsidR="00A926D6" w:rsidRPr="00A926D6">
        <w:rPr>
          <w:rFonts w:ascii="Cambria Math" w:eastAsia="Cambria Math" w:hAnsi="Cambria Math" w:cs="Cambria Math"/>
          <w:bCs/>
          <w:lang w:val="en-ID"/>
        </w:rPr>
        <w:t>Zuhra, S., &amp; Maresti, D.</w:t>
      </w:r>
      <w:proofErr w:type="gramStart"/>
      <w:r w:rsidR="00A926D6">
        <w:rPr>
          <w:rFonts w:ascii="Cambria Math" w:eastAsia="Cambria Math" w:hAnsi="Cambria Math" w:cs="Cambria Math"/>
          <w:bCs/>
          <w:lang w:val="en-ID"/>
        </w:rPr>
        <w:t>,</w:t>
      </w:r>
      <w:r w:rsidR="00A926D6" w:rsidRPr="00A926D6">
        <w:rPr>
          <w:rFonts w:ascii="Cambria Math" w:eastAsia="Cambria Math" w:hAnsi="Cambria Math" w:cs="Cambria Math"/>
          <w:bCs/>
          <w:lang w:val="en-ID"/>
        </w:rPr>
        <w:t>2024</w:t>
      </w:r>
      <w:proofErr w:type="gramEnd"/>
      <w:r w:rsidR="00A926D6" w:rsidRPr="00A926D6">
        <w:rPr>
          <w:rFonts w:ascii="Cambria Math" w:eastAsia="Cambria Math" w:hAnsi="Cambria Math" w:cs="Cambria Math"/>
          <w:bCs/>
          <w:lang w:val="en-ID"/>
        </w:rPr>
        <w:t>)</w:t>
      </w:r>
      <w:r w:rsidRPr="00F31D4A">
        <w:rPr>
          <w:rFonts w:ascii="Cambria Math" w:eastAsia="Cambria Math" w:hAnsi="Cambria Math" w:cs="Cambria Math"/>
          <w:bCs/>
        </w:rPr>
        <w:t>. Ketidakjelasan dalam penggunaan dana dapat menyebabkan ketidakpuasan dan mengurangi partisipasi masyarakat dalam kegiatan keagamaan.</w:t>
      </w:r>
      <w:r>
        <w:rPr>
          <w:rFonts w:ascii="Cambria Math" w:eastAsia="Cambria Math" w:hAnsi="Cambria Math" w:cs="Cambria Math"/>
          <w:bCs/>
        </w:rPr>
        <w:t xml:space="preserve"> </w:t>
      </w:r>
      <w:r w:rsidRPr="00F31D4A">
        <w:rPr>
          <w:rFonts w:ascii="Cambria Math" w:eastAsia="Cambria Math" w:hAnsi="Cambria Math" w:cs="Cambria Math"/>
          <w:bCs/>
        </w:rPr>
        <w:t>Banyak mesjid yang masih mengandalkan metode tradisional dalam pengelolaan keuangan, yang sering kali tidak mencakup praktik akuntansi yang baik. Penelitian oleh Suhadi (2021) menunjukkan bahwa 70% mesjid di daerah perkotaan tidak memiliki sistem pencatatan keuangan yang memadai. Hal ini berpotensi menimbulkan masalah serius dalam pengelolaan dana dan dapat berdampak negatif pada keberlangsungan kegiatan sosial yang dijalankan oleh mesjid.</w:t>
      </w:r>
    </w:p>
    <w:p w14:paraId="48C8CDD6" w14:textId="2CC0F87B" w:rsidR="00F31D4A" w:rsidRPr="00F31D4A" w:rsidRDefault="00A0518D" w:rsidP="00F31D4A">
      <w:pPr>
        <w:spacing w:after="120" w:line="240" w:lineRule="auto"/>
        <w:ind w:firstLine="720"/>
        <w:jc w:val="both"/>
        <w:rPr>
          <w:rFonts w:ascii="Cambria Math" w:eastAsia="Cambria Math" w:hAnsi="Cambria Math" w:cs="Cambria Math"/>
          <w:bCs/>
        </w:rPr>
      </w:pPr>
      <w:r>
        <w:rPr>
          <w:rFonts w:ascii="Cambria Math" w:eastAsia="Cambria Math" w:hAnsi="Cambria Math" w:cs="Cambria Math"/>
          <w:bCs/>
        </w:rPr>
        <w:t>Begitu p</w:t>
      </w:r>
      <w:r w:rsidR="00F31D4A" w:rsidRPr="00F31D4A">
        <w:rPr>
          <w:rFonts w:ascii="Cambria Math" w:eastAsia="Cambria Math" w:hAnsi="Cambria Math" w:cs="Cambria Math"/>
          <w:bCs/>
        </w:rPr>
        <w:t xml:space="preserve">entingnya transparansi dalam pengelolaan keuangan, </w:t>
      </w:r>
      <w:r w:rsidR="00F31D4A">
        <w:rPr>
          <w:rFonts w:ascii="Cambria Math" w:eastAsia="Cambria Math" w:hAnsi="Cambria Math" w:cs="Cambria Math"/>
          <w:bCs/>
        </w:rPr>
        <w:t>pengabdian ini</w:t>
      </w:r>
      <w:r w:rsidR="00F31D4A" w:rsidRPr="00F31D4A">
        <w:rPr>
          <w:rFonts w:ascii="Cambria Math" w:eastAsia="Cambria Math" w:hAnsi="Cambria Math" w:cs="Cambria Math"/>
          <w:bCs/>
        </w:rPr>
        <w:t xml:space="preserve"> akan mengidentifikasi tantangan yang dihadapi mesjid dalam implementasi praktik akuntabilitas yang baik. Beberapa tantangan yang dihadapi antara lain kurangnya pengetahuan tentang manajemen keuangan, keterbatasan sumber daya manusia, dan kurangnya dukungan dari pihak luar.</w:t>
      </w:r>
    </w:p>
    <w:p w14:paraId="59D4A289" w14:textId="4D6C36AA" w:rsidR="00A0518D" w:rsidRPr="00A0518D" w:rsidRDefault="00CB6F41" w:rsidP="00A0518D">
      <w:pPr>
        <w:spacing w:after="0" w:line="240" w:lineRule="auto"/>
        <w:jc w:val="both"/>
        <w:rPr>
          <w:rFonts w:ascii="Cambria Math" w:eastAsia="Cambria Math" w:hAnsi="Cambria Math" w:cs="Cambria Math"/>
          <w:b/>
        </w:rPr>
      </w:pPr>
      <w:r>
        <w:rPr>
          <w:rFonts w:ascii="Cambria Math" w:eastAsia="Cambria Math" w:hAnsi="Cambria Math" w:cs="Cambria Math"/>
          <w:b/>
        </w:rPr>
        <w:t>Analisis Situasi</w:t>
      </w:r>
    </w:p>
    <w:p w14:paraId="27E5CD2A" w14:textId="4AEE6FB7" w:rsidR="004A15E3" w:rsidRDefault="004A15E3" w:rsidP="004A15E3">
      <w:pPr>
        <w:spacing w:after="120" w:line="240" w:lineRule="auto"/>
        <w:ind w:firstLine="567"/>
        <w:jc w:val="both"/>
        <w:rPr>
          <w:rFonts w:ascii="Cambria Math" w:eastAsia="Cambria Math" w:hAnsi="Cambria Math" w:cs="Cambria Math"/>
          <w:lang w:val="en-ID"/>
        </w:rPr>
      </w:pPr>
      <w:r w:rsidRPr="004A15E3">
        <w:rPr>
          <w:rFonts w:ascii="Cambria Math" w:eastAsia="Cambria Math" w:hAnsi="Cambria Math" w:cs="Cambria Math"/>
          <w:lang w:val="en-ID"/>
        </w:rPr>
        <w:t xml:space="preserve">Nagari Ladang Laweh, Jorong Bangkaweh yang terletak di Kabupaten Agam, merupakan salah satu nagari yang memiliki potensi besar dalam berbagai sektor, </w:t>
      </w:r>
      <w:r w:rsidR="00A0518D">
        <w:rPr>
          <w:rFonts w:ascii="Cambria Math" w:eastAsia="Cambria Math" w:hAnsi="Cambria Math" w:cs="Cambria Math"/>
          <w:lang w:val="en-ID"/>
        </w:rPr>
        <w:t>diantaranya</w:t>
      </w:r>
      <w:r w:rsidRPr="004A15E3">
        <w:rPr>
          <w:rFonts w:ascii="Cambria Math" w:eastAsia="Cambria Math" w:hAnsi="Cambria Math" w:cs="Cambria Math"/>
          <w:lang w:val="en-ID"/>
        </w:rPr>
        <w:t xml:space="preserve"> pertanian, perikanan, dan pariwisata</w:t>
      </w:r>
      <w:r w:rsidR="00A926D6">
        <w:rPr>
          <w:rFonts w:ascii="Cambria Math" w:eastAsia="Cambria Math" w:hAnsi="Cambria Math" w:cs="Cambria Math"/>
          <w:lang w:val="en-ID"/>
        </w:rPr>
        <w:t xml:space="preserve"> (</w:t>
      </w:r>
      <w:r w:rsidR="00A926D6" w:rsidRPr="00A926D6">
        <w:rPr>
          <w:rFonts w:ascii="Cambria Math" w:eastAsia="Cambria Math" w:hAnsi="Cambria Math" w:cs="Cambria Math"/>
          <w:lang w:val="en-ID"/>
        </w:rPr>
        <w:t>Admin Palanta.</w:t>
      </w:r>
      <w:proofErr w:type="gramStart"/>
      <w:r w:rsidR="00A926D6">
        <w:rPr>
          <w:rFonts w:ascii="Cambria Math" w:eastAsia="Cambria Math" w:hAnsi="Cambria Math" w:cs="Cambria Math"/>
          <w:lang w:val="en-ID"/>
        </w:rPr>
        <w:t>,</w:t>
      </w:r>
      <w:r w:rsidR="00A926D6" w:rsidRPr="00A926D6">
        <w:rPr>
          <w:rFonts w:ascii="Cambria Math" w:eastAsia="Cambria Math" w:hAnsi="Cambria Math" w:cs="Cambria Math"/>
          <w:lang w:val="en-ID"/>
        </w:rPr>
        <w:t>2020</w:t>
      </w:r>
      <w:proofErr w:type="gramEnd"/>
      <w:r w:rsidR="00A926D6" w:rsidRPr="00A926D6">
        <w:rPr>
          <w:rFonts w:ascii="Cambria Math" w:eastAsia="Cambria Math" w:hAnsi="Cambria Math" w:cs="Cambria Math"/>
          <w:lang w:val="en-ID"/>
        </w:rPr>
        <w:t>)</w:t>
      </w:r>
      <w:r w:rsidRPr="004A15E3">
        <w:rPr>
          <w:rFonts w:ascii="Cambria Math" w:eastAsia="Cambria Math" w:hAnsi="Cambria Math" w:cs="Cambria Math"/>
          <w:lang w:val="en-ID"/>
        </w:rPr>
        <w:t>. Namun, potensi tersebut belum sepenuhnya termanfaatkan secara optimal. Salah satu faktor penghambat adalah kurangnya pengetahuan dan keterampilan dalam pengelolaan keuangan di kalangan organisasi sosial yang ada di nagari ini.</w:t>
      </w:r>
    </w:p>
    <w:p w14:paraId="71EAD776" w14:textId="14E290ED" w:rsidR="004A15E3" w:rsidRPr="004A15E3" w:rsidRDefault="004A15E3" w:rsidP="004A15E3">
      <w:pPr>
        <w:spacing w:after="120" w:line="240" w:lineRule="auto"/>
        <w:ind w:firstLine="567"/>
        <w:jc w:val="both"/>
        <w:rPr>
          <w:rFonts w:ascii="Cambria Math" w:eastAsia="Cambria Math" w:hAnsi="Cambria Math" w:cs="Cambria Math"/>
          <w:lang w:val="en-ID"/>
        </w:rPr>
      </w:pPr>
      <w:r w:rsidRPr="004A15E3">
        <w:rPr>
          <w:rFonts w:ascii="Cambria Math" w:eastAsia="Cambria Math" w:hAnsi="Cambria Math" w:cs="Cambria Math"/>
          <w:lang w:val="en-ID"/>
        </w:rPr>
        <w:t xml:space="preserve">Pengelolaan keuangan yang baik sangat penting untuk memastikan bahwa </w:t>
      </w:r>
      <w:proofErr w:type="gramStart"/>
      <w:r w:rsidRPr="004A15E3">
        <w:rPr>
          <w:rFonts w:ascii="Cambria Math" w:eastAsia="Cambria Math" w:hAnsi="Cambria Math" w:cs="Cambria Math"/>
          <w:lang w:val="en-ID"/>
        </w:rPr>
        <w:t>dana</w:t>
      </w:r>
      <w:proofErr w:type="gramEnd"/>
      <w:r w:rsidRPr="004A15E3">
        <w:rPr>
          <w:rFonts w:ascii="Cambria Math" w:eastAsia="Cambria Math" w:hAnsi="Cambria Math" w:cs="Cambria Math"/>
          <w:lang w:val="en-ID"/>
        </w:rPr>
        <w:t xml:space="preserve"> yang diterima oleh masjid, baik dari donasi masyarakat maupun sumber lainnya, dapat digunakan secara efektif dan sesuai dengan tujuan yang telah ditetapkan. </w:t>
      </w:r>
      <w:r>
        <w:rPr>
          <w:rFonts w:ascii="Cambria Math" w:eastAsia="Cambria Math" w:hAnsi="Cambria Math" w:cs="Cambria Math"/>
          <w:lang w:val="en-ID"/>
        </w:rPr>
        <w:t>K</w:t>
      </w:r>
      <w:r w:rsidRPr="004A15E3">
        <w:rPr>
          <w:rFonts w:ascii="Cambria Math" w:eastAsia="Cambria Math" w:hAnsi="Cambria Math" w:cs="Cambria Math"/>
          <w:lang w:val="en-ID"/>
        </w:rPr>
        <w:t xml:space="preserve">urangnya pengetahuan dan keterampilan dalam menyusun laporan keuangan yang transparan sering kali menjadi kendala bagi pengurus masjid. Hal ini berdampak pada menurunnya kepercayaan masyarakat terhadap pengelolaan </w:t>
      </w:r>
      <w:proofErr w:type="gramStart"/>
      <w:r w:rsidRPr="004A15E3">
        <w:rPr>
          <w:rFonts w:ascii="Cambria Math" w:eastAsia="Cambria Math" w:hAnsi="Cambria Math" w:cs="Cambria Math"/>
          <w:lang w:val="en-ID"/>
        </w:rPr>
        <w:t>dana</w:t>
      </w:r>
      <w:proofErr w:type="gramEnd"/>
      <w:r w:rsidRPr="004A15E3">
        <w:rPr>
          <w:rFonts w:ascii="Cambria Math" w:eastAsia="Cambria Math" w:hAnsi="Cambria Math" w:cs="Cambria Math"/>
          <w:lang w:val="en-ID"/>
        </w:rPr>
        <w:t xml:space="preserve"> yang ada.</w:t>
      </w:r>
      <w:r w:rsidR="00A0518D">
        <w:rPr>
          <w:rFonts w:ascii="Cambria Math" w:eastAsia="Cambria Math" w:hAnsi="Cambria Math" w:cs="Cambria Math"/>
          <w:lang w:val="en-ID"/>
        </w:rPr>
        <w:t xml:space="preserve"> </w:t>
      </w:r>
      <w:r w:rsidR="00A0518D" w:rsidRPr="00A0518D">
        <w:rPr>
          <w:rFonts w:ascii="Cambria Math" w:eastAsia="Cambria Math" w:hAnsi="Cambria Math" w:cs="Cambria Math"/>
          <w:lang w:val="en-ID"/>
        </w:rPr>
        <w:t xml:space="preserve">Penelitian oleh Yulianti (2020) menunjukkan bahwa 45% jamaah merasa ragu untuk menyumbang karena kurangnya informasi tentang penggunaan </w:t>
      </w:r>
      <w:proofErr w:type="gramStart"/>
      <w:r w:rsidR="00A0518D" w:rsidRPr="00A0518D">
        <w:rPr>
          <w:rFonts w:ascii="Cambria Math" w:eastAsia="Cambria Math" w:hAnsi="Cambria Math" w:cs="Cambria Math"/>
          <w:lang w:val="en-ID"/>
        </w:rPr>
        <w:t>dana</w:t>
      </w:r>
      <w:proofErr w:type="gramEnd"/>
      <w:r w:rsidR="00A0518D" w:rsidRPr="00A0518D">
        <w:rPr>
          <w:rFonts w:ascii="Cambria Math" w:eastAsia="Cambria Math" w:hAnsi="Cambria Math" w:cs="Cambria Math"/>
          <w:lang w:val="en-ID"/>
        </w:rPr>
        <w:t>. Hal ini menunjukkan bahwa transparansi keuangan sangat penting untuk meningkatkan partisipasi masyarakat.</w:t>
      </w:r>
    </w:p>
    <w:p w14:paraId="618FB8AB" w14:textId="7F36A2C2" w:rsidR="00DF56E0" w:rsidRDefault="004A15E3" w:rsidP="004A15E3">
      <w:pPr>
        <w:spacing w:after="120" w:line="240" w:lineRule="auto"/>
        <w:ind w:firstLine="567"/>
        <w:jc w:val="both"/>
        <w:rPr>
          <w:rFonts w:ascii="Cambria Math" w:eastAsia="Cambria Math" w:hAnsi="Cambria Math" w:cs="Cambria Math"/>
          <w:lang w:val="en-ID"/>
        </w:rPr>
      </w:pPr>
      <w:r w:rsidRPr="004A15E3">
        <w:rPr>
          <w:rFonts w:ascii="Cambria Math" w:eastAsia="Cambria Math" w:hAnsi="Cambria Math" w:cs="Cambria Math"/>
          <w:lang w:val="en-ID"/>
        </w:rPr>
        <w:t xml:space="preserve">Melihat kondisi tersebut, tim </w:t>
      </w:r>
      <w:r w:rsidR="00A0518D">
        <w:rPr>
          <w:rFonts w:ascii="Cambria Math" w:eastAsia="Cambria Math" w:hAnsi="Cambria Math" w:cs="Cambria Math"/>
          <w:lang w:val="en-ID"/>
        </w:rPr>
        <w:t>P</w:t>
      </w:r>
      <w:r>
        <w:rPr>
          <w:rFonts w:ascii="Cambria Math" w:eastAsia="Cambria Math" w:hAnsi="Cambria Math" w:cs="Cambria Math"/>
          <w:lang w:val="en-ID"/>
        </w:rPr>
        <w:t xml:space="preserve">engabdian kepada Masyarakat </w:t>
      </w:r>
      <w:r w:rsidR="00A0518D">
        <w:rPr>
          <w:rFonts w:ascii="Cambria Math" w:eastAsia="Cambria Math" w:hAnsi="Cambria Math" w:cs="Cambria Math"/>
          <w:lang w:val="en-ID"/>
        </w:rPr>
        <w:t>P</w:t>
      </w:r>
      <w:r>
        <w:rPr>
          <w:rFonts w:ascii="Cambria Math" w:eastAsia="Cambria Math" w:hAnsi="Cambria Math" w:cs="Cambria Math"/>
          <w:lang w:val="en-ID"/>
        </w:rPr>
        <w:t>rodi Akuntansi</w:t>
      </w:r>
      <w:r w:rsidRPr="004A15E3">
        <w:rPr>
          <w:rFonts w:ascii="Cambria Math" w:eastAsia="Cambria Math" w:hAnsi="Cambria Math" w:cs="Cambria Math"/>
          <w:lang w:val="en-ID"/>
        </w:rPr>
        <w:t xml:space="preserve"> Universitas Mohammad Natsir Bukittinggi melaksanakan p</w:t>
      </w:r>
      <w:r>
        <w:rPr>
          <w:rFonts w:ascii="Cambria Math" w:eastAsia="Cambria Math" w:hAnsi="Cambria Math" w:cs="Cambria Math"/>
          <w:lang w:val="en-ID"/>
        </w:rPr>
        <w:t xml:space="preserve">engabdian </w:t>
      </w:r>
      <w:r w:rsidRPr="004A15E3">
        <w:rPr>
          <w:rFonts w:ascii="Cambria Math" w:eastAsia="Cambria Math" w:hAnsi="Cambria Math" w:cs="Cambria Math"/>
          <w:lang w:val="en-ID"/>
        </w:rPr>
        <w:t>yang bertujuan untuk meningkatkan</w:t>
      </w:r>
      <w:r>
        <w:rPr>
          <w:rFonts w:ascii="Cambria Math" w:eastAsia="Cambria Math" w:hAnsi="Cambria Math" w:cs="Cambria Math"/>
          <w:lang w:val="en-ID"/>
        </w:rPr>
        <w:t xml:space="preserve"> </w:t>
      </w:r>
      <w:r w:rsidRPr="004A15E3">
        <w:rPr>
          <w:rFonts w:ascii="Cambria Math" w:eastAsia="Cambria Math" w:hAnsi="Cambria Math" w:cs="Cambria Math"/>
          <w:lang w:val="en-ID"/>
        </w:rPr>
        <w:t>pemahaman pengurus Masjid Al-Abraar tentang prinsip-prinsip dasar akuntansi dan pengelolaan keuangan</w:t>
      </w:r>
      <w:r>
        <w:rPr>
          <w:rFonts w:ascii="Cambria Math" w:eastAsia="Cambria Math" w:hAnsi="Cambria Math" w:cs="Cambria Math"/>
          <w:lang w:val="en-ID"/>
        </w:rPr>
        <w:t xml:space="preserve">; </w:t>
      </w:r>
      <w:r w:rsidRPr="004A15E3">
        <w:rPr>
          <w:rFonts w:ascii="Cambria Math" w:eastAsia="Cambria Math" w:hAnsi="Cambria Math" w:cs="Cambria Math"/>
          <w:lang w:val="en-ID"/>
        </w:rPr>
        <w:t>Membekali pengurus masjid dengan keterampilan dalam menyusun laporan keuangan yang akurat dan transparan</w:t>
      </w:r>
      <w:r>
        <w:rPr>
          <w:rFonts w:ascii="Cambria Math" w:eastAsia="Cambria Math" w:hAnsi="Cambria Math" w:cs="Cambria Math"/>
          <w:lang w:val="en-ID"/>
        </w:rPr>
        <w:t xml:space="preserve">; </w:t>
      </w:r>
      <w:r w:rsidRPr="004A15E3">
        <w:rPr>
          <w:rFonts w:ascii="Cambria Math" w:eastAsia="Cambria Math" w:hAnsi="Cambria Math" w:cs="Cambria Math"/>
          <w:lang w:val="en-ID"/>
        </w:rPr>
        <w:t>Membantu Masjid Al-Abraar dalam mengimplementasikan sistem pengelolaan keuangan yang lebih efektif dan efisien</w:t>
      </w:r>
      <w:r>
        <w:rPr>
          <w:rFonts w:ascii="Cambria Math" w:eastAsia="Cambria Math" w:hAnsi="Cambria Math" w:cs="Cambria Math"/>
          <w:lang w:val="en-ID"/>
        </w:rPr>
        <w:t xml:space="preserve">; dan </w:t>
      </w:r>
      <w:r w:rsidRPr="004A15E3">
        <w:rPr>
          <w:rFonts w:ascii="Cambria Math" w:eastAsia="Cambria Math" w:hAnsi="Cambria Math" w:cs="Cambria Math"/>
          <w:lang w:val="en-ID"/>
        </w:rPr>
        <w:t>Meningkatkan transparansi keuangan yang dapat meningkatkan kepercayaan jamaah dan masyarakat terhadap pengelolaan dana masjid Al-Abraar.</w:t>
      </w:r>
    </w:p>
    <w:p w14:paraId="002B6FBC" w14:textId="77777777" w:rsidR="004A15E3" w:rsidRPr="00DF56E0" w:rsidRDefault="004A15E3" w:rsidP="004A15E3">
      <w:pPr>
        <w:spacing w:after="120" w:line="240" w:lineRule="auto"/>
        <w:ind w:firstLine="567"/>
        <w:jc w:val="both"/>
        <w:rPr>
          <w:rFonts w:ascii="Cambria Math" w:eastAsia="Cambria Math" w:hAnsi="Cambria Math" w:cs="Cambria Math"/>
          <w:lang w:val="en-ID"/>
        </w:rPr>
      </w:pPr>
    </w:p>
    <w:p w14:paraId="50D27408" w14:textId="77777777" w:rsidR="00B01D43" w:rsidRDefault="00CB6F41">
      <w:pPr>
        <w:spacing w:after="0" w:line="240" w:lineRule="auto"/>
        <w:jc w:val="both"/>
        <w:rPr>
          <w:rFonts w:ascii="Cambria Math" w:eastAsia="Cambria Math" w:hAnsi="Cambria Math" w:cs="Cambria Math"/>
          <w:b/>
        </w:rPr>
      </w:pPr>
      <w:r>
        <w:rPr>
          <w:rFonts w:ascii="Cambria Math" w:eastAsia="Cambria Math" w:hAnsi="Cambria Math" w:cs="Cambria Math"/>
          <w:b/>
        </w:rPr>
        <w:t>Solusi dan Target</w:t>
      </w:r>
    </w:p>
    <w:p w14:paraId="4D44D1E2" w14:textId="77777777" w:rsidR="00DF56E0" w:rsidRPr="00DF56E0" w:rsidRDefault="00DF56E0" w:rsidP="00DF56E0">
      <w:pPr>
        <w:pStyle w:val="ListParagraph"/>
        <w:numPr>
          <w:ilvl w:val="0"/>
          <w:numId w:val="2"/>
        </w:numPr>
        <w:spacing w:after="120" w:line="240" w:lineRule="auto"/>
        <w:ind w:left="426"/>
        <w:jc w:val="both"/>
        <w:rPr>
          <w:rFonts w:ascii="Cambria Math" w:eastAsia="Cambria Math" w:hAnsi="Cambria Math" w:cs="Cambria Math"/>
          <w:lang w:val="en-ID"/>
        </w:rPr>
      </w:pPr>
      <w:r w:rsidRPr="00DF56E0">
        <w:rPr>
          <w:rFonts w:ascii="Cambria Math" w:eastAsia="Cambria Math" w:hAnsi="Cambria Math" w:cs="Cambria Math"/>
          <w:b/>
          <w:bCs/>
          <w:lang w:val="en-ID"/>
        </w:rPr>
        <w:t xml:space="preserve">Solusi yang Ditawarkan </w:t>
      </w:r>
    </w:p>
    <w:p w14:paraId="429ABDF5" w14:textId="5526983C" w:rsidR="00DF56E0" w:rsidRPr="00DF56E0" w:rsidRDefault="00DF56E0" w:rsidP="00DF56E0">
      <w:pPr>
        <w:spacing w:after="120" w:line="240" w:lineRule="auto"/>
        <w:ind w:left="66" w:firstLine="360"/>
        <w:jc w:val="both"/>
        <w:rPr>
          <w:rFonts w:ascii="Cambria Math" w:eastAsia="Cambria Math" w:hAnsi="Cambria Math" w:cs="Cambria Math"/>
          <w:lang w:val="en-ID"/>
        </w:rPr>
      </w:pPr>
      <w:r w:rsidRPr="00DF56E0">
        <w:rPr>
          <w:rFonts w:ascii="Cambria Math" w:eastAsia="Cambria Math" w:hAnsi="Cambria Math" w:cs="Cambria Math"/>
        </w:rPr>
        <w:t>Kegiatan  pengabdian  ini  memberikan solusi  terhadap  masalah  yang  telah  dirumuskan pada  b</w:t>
      </w:r>
      <w:r>
        <w:rPr>
          <w:rFonts w:ascii="Cambria Math" w:eastAsia="Cambria Math" w:hAnsi="Cambria Math" w:cs="Cambria Math"/>
        </w:rPr>
        <w:t>agian</w:t>
      </w:r>
      <w:r w:rsidRPr="00DF56E0">
        <w:rPr>
          <w:rFonts w:ascii="Cambria Math" w:eastAsia="Cambria Math" w:hAnsi="Cambria Math" w:cs="Cambria Math"/>
        </w:rPr>
        <w:t xml:space="preserve">  sebelumnya  yaitu</w:t>
      </w:r>
      <w:r>
        <w:rPr>
          <w:rFonts w:ascii="Cambria Math" w:eastAsia="Cambria Math" w:hAnsi="Cambria Math" w:cs="Cambria Math"/>
        </w:rPr>
        <w:t xml:space="preserve"> </w:t>
      </w:r>
      <w:r>
        <w:rPr>
          <w:rFonts w:ascii="Cambria Math" w:eastAsia="Cambria Math" w:hAnsi="Cambria Math" w:cs="Cambria Math"/>
          <w:lang w:val="en-ID"/>
        </w:rPr>
        <w:t>me</w:t>
      </w:r>
      <w:r w:rsidR="004242BF">
        <w:rPr>
          <w:rFonts w:ascii="Cambria Math" w:eastAsia="Cambria Math" w:hAnsi="Cambria Math" w:cs="Cambria Math"/>
          <w:lang w:val="en-ID"/>
        </w:rPr>
        <w:t>laksanakan</w:t>
      </w:r>
      <w:r w:rsidRPr="00DF56E0">
        <w:rPr>
          <w:rFonts w:ascii="Cambria Math" w:eastAsia="Cambria Math" w:hAnsi="Cambria Math" w:cs="Cambria Math"/>
          <w:lang w:val="en-ID"/>
        </w:rPr>
        <w:t xml:space="preserve"> </w:t>
      </w:r>
      <w:r w:rsidR="004242BF">
        <w:rPr>
          <w:rFonts w:ascii="Cambria Math" w:eastAsia="Cambria Math" w:hAnsi="Cambria Math" w:cs="Cambria Math"/>
          <w:lang w:val="en-ID"/>
        </w:rPr>
        <w:t>pelatihan akuntansi dasar dan pengelolaan keuangan; Pendampingan penyusunan laporan keuangan; Implementasi s</w:t>
      </w:r>
      <w:r w:rsidR="00A0518D">
        <w:rPr>
          <w:rFonts w:ascii="Cambria Math" w:eastAsia="Cambria Math" w:hAnsi="Cambria Math" w:cs="Cambria Math"/>
          <w:lang w:val="en-ID"/>
        </w:rPr>
        <w:t>i</w:t>
      </w:r>
      <w:r w:rsidR="004242BF">
        <w:rPr>
          <w:rFonts w:ascii="Cambria Math" w:eastAsia="Cambria Math" w:hAnsi="Cambria Math" w:cs="Cambria Math"/>
          <w:lang w:val="en-ID"/>
        </w:rPr>
        <w:t xml:space="preserve">stem keuangan berbasis </w:t>
      </w:r>
      <w:r w:rsidR="00A0518D">
        <w:rPr>
          <w:rFonts w:ascii="Cambria Math" w:eastAsia="Cambria Math" w:hAnsi="Cambria Math" w:cs="Cambria Math"/>
          <w:lang w:val="en-ID"/>
        </w:rPr>
        <w:t xml:space="preserve">teknologi </w:t>
      </w:r>
      <w:r w:rsidR="004242BF">
        <w:rPr>
          <w:rFonts w:ascii="Cambria Math" w:eastAsia="Cambria Math" w:hAnsi="Cambria Math" w:cs="Cambria Math"/>
          <w:lang w:val="en-ID"/>
        </w:rPr>
        <w:t>digital</w:t>
      </w:r>
      <w:r w:rsidR="00A926D6">
        <w:rPr>
          <w:rFonts w:ascii="Cambria Math" w:eastAsia="Cambria Math" w:hAnsi="Cambria Math" w:cs="Cambria Math"/>
          <w:lang w:val="en-ID"/>
        </w:rPr>
        <w:t xml:space="preserve"> (</w:t>
      </w:r>
      <w:r w:rsidR="00A926D6" w:rsidRPr="00A926D6">
        <w:rPr>
          <w:rFonts w:ascii="Cambria Math" w:eastAsia="Cambria Math" w:hAnsi="Cambria Math" w:cs="Cambria Math"/>
          <w:lang w:val="en-ID"/>
        </w:rPr>
        <w:t>Maresti, D., &amp; Zuhra, S.</w:t>
      </w:r>
      <w:proofErr w:type="gramStart"/>
      <w:r w:rsidR="00A926D6">
        <w:rPr>
          <w:rFonts w:ascii="Cambria Math" w:eastAsia="Cambria Math" w:hAnsi="Cambria Math" w:cs="Cambria Math"/>
          <w:lang w:val="en-ID"/>
        </w:rPr>
        <w:t>,</w:t>
      </w:r>
      <w:r w:rsidR="00A926D6" w:rsidRPr="00A926D6">
        <w:rPr>
          <w:rFonts w:ascii="Cambria Math" w:eastAsia="Cambria Math" w:hAnsi="Cambria Math" w:cs="Cambria Math"/>
          <w:lang w:val="en-ID"/>
        </w:rPr>
        <w:t>2024</w:t>
      </w:r>
      <w:proofErr w:type="gramEnd"/>
      <w:r w:rsidR="00A926D6" w:rsidRPr="00A926D6">
        <w:rPr>
          <w:rFonts w:ascii="Cambria Math" w:eastAsia="Cambria Math" w:hAnsi="Cambria Math" w:cs="Cambria Math"/>
          <w:lang w:val="en-ID"/>
        </w:rPr>
        <w:t>)</w:t>
      </w:r>
      <w:r w:rsidR="00A0518D">
        <w:rPr>
          <w:rFonts w:ascii="Cambria Math" w:eastAsia="Cambria Math" w:hAnsi="Cambria Math" w:cs="Cambria Math"/>
          <w:lang w:val="en-ID"/>
        </w:rPr>
        <w:t xml:space="preserve">. </w:t>
      </w:r>
      <w:r w:rsidR="00A0518D" w:rsidRPr="00A0518D">
        <w:rPr>
          <w:rFonts w:ascii="Cambria Math" w:eastAsia="Cambria Math" w:hAnsi="Cambria Math" w:cs="Cambria Math"/>
          <w:lang w:val="en-ID"/>
        </w:rPr>
        <w:t xml:space="preserve">Dengan menggunakan aplikasi akuntansi yang mudah diakses, pengurus mesjid dapat mencatat dan melaporkan transaksi </w:t>
      </w:r>
      <w:r w:rsidR="00A0518D" w:rsidRPr="00A0518D">
        <w:rPr>
          <w:rFonts w:ascii="Cambria Math" w:eastAsia="Cambria Math" w:hAnsi="Cambria Math" w:cs="Cambria Math"/>
          <w:lang w:val="en-ID"/>
        </w:rPr>
        <w:lastRenderedPageBreak/>
        <w:t xml:space="preserve">keuangan secara real-time. Hal ini </w:t>
      </w:r>
      <w:proofErr w:type="gramStart"/>
      <w:r w:rsidR="00A0518D" w:rsidRPr="00A0518D">
        <w:rPr>
          <w:rFonts w:ascii="Cambria Math" w:eastAsia="Cambria Math" w:hAnsi="Cambria Math" w:cs="Cambria Math"/>
          <w:lang w:val="en-ID"/>
        </w:rPr>
        <w:t>akan</w:t>
      </w:r>
      <w:proofErr w:type="gramEnd"/>
      <w:r w:rsidR="00A0518D" w:rsidRPr="00A0518D">
        <w:rPr>
          <w:rFonts w:ascii="Cambria Math" w:eastAsia="Cambria Math" w:hAnsi="Cambria Math" w:cs="Cambria Math"/>
          <w:lang w:val="en-ID"/>
        </w:rPr>
        <w:t xml:space="preserve"> memudahkan jamaah untuk mengakses informasi keuangan dan meningkatkan akuntabilitas. Penelitian oleh Setiawan (2021) menunjukkan bahwa penggunaan aplikasi akuntansi dapat mengurangi kesalahan pencatatan hingga 40%.</w:t>
      </w:r>
    </w:p>
    <w:p w14:paraId="41A880A3" w14:textId="11B9F9CB" w:rsidR="00DF56E0" w:rsidRDefault="00DF56E0" w:rsidP="00DF56E0">
      <w:pPr>
        <w:spacing w:after="120" w:line="240" w:lineRule="auto"/>
        <w:ind w:firstLine="567"/>
        <w:jc w:val="both"/>
        <w:rPr>
          <w:rFonts w:ascii="Cambria Math" w:eastAsia="Cambria Math" w:hAnsi="Cambria Math" w:cs="Cambria Math"/>
          <w:lang w:val="en-ID"/>
        </w:rPr>
      </w:pPr>
      <w:r w:rsidRPr="00DF56E0">
        <w:rPr>
          <w:rFonts w:ascii="Cambria Math" w:eastAsia="Cambria Math" w:hAnsi="Cambria Math" w:cs="Cambria Math"/>
          <w:lang w:val="en-ID"/>
        </w:rPr>
        <w:t xml:space="preserve">Untuk memudahkan implementasi, </w:t>
      </w:r>
      <w:proofErr w:type="gramStart"/>
      <w:r w:rsidR="002518D5">
        <w:rPr>
          <w:rFonts w:ascii="Cambria Math" w:eastAsia="Cambria Math" w:hAnsi="Cambria Math" w:cs="Cambria Math"/>
          <w:lang w:val="en-ID"/>
        </w:rPr>
        <w:t>tim</w:t>
      </w:r>
      <w:proofErr w:type="gramEnd"/>
      <w:r w:rsidR="002518D5">
        <w:rPr>
          <w:rFonts w:ascii="Cambria Math" w:eastAsia="Cambria Math" w:hAnsi="Cambria Math" w:cs="Cambria Math"/>
          <w:lang w:val="en-ID"/>
        </w:rPr>
        <w:t xml:space="preserve"> menggunakan</w:t>
      </w:r>
      <w:r w:rsidRPr="00DF56E0">
        <w:rPr>
          <w:rFonts w:ascii="Cambria Math" w:eastAsia="Cambria Math" w:hAnsi="Cambria Math" w:cs="Cambria Math"/>
          <w:lang w:val="en-ID"/>
        </w:rPr>
        <w:t xml:space="preserve"> alat bantu berupa buku kas sederhana dan aplikasi mobile untuk pencatatan keuangan. Penggunaan teknologi dalam pengelolaan keuangan </w:t>
      </w:r>
      <w:r w:rsidR="004242BF">
        <w:rPr>
          <w:rFonts w:ascii="Cambria Math" w:eastAsia="Cambria Math" w:hAnsi="Cambria Math" w:cs="Cambria Math"/>
          <w:lang w:val="en-ID"/>
        </w:rPr>
        <w:t>masjid yang</w:t>
      </w:r>
      <w:r w:rsidRPr="00DF56E0">
        <w:rPr>
          <w:rFonts w:ascii="Cambria Math" w:eastAsia="Cambria Math" w:hAnsi="Cambria Math" w:cs="Cambria Math"/>
          <w:lang w:val="en-ID"/>
        </w:rPr>
        <w:t xml:space="preserve"> telah terbukti efektif meningkatkan disiplin pencatatan, seperti yang ditunjukkan dalam penelitian Kurniawan (2020).</w:t>
      </w:r>
    </w:p>
    <w:p w14:paraId="27C6313B" w14:textId="77777777" w:rsidR="002518D5" w:rsidRDefault="002518D5" w:rsidP="002518D5">
      <w:pPr>
        <w:spacing w:after="120" w:line="240" w:lineRule="auto"/>
        <w:jc w:val="both"/>
        <w:rPr>
          <w:rFonts w:ascii="Cambria Math" w:eastAsia="Cambria Math" w:hAnsi="Cambria Math" w:cs="Cambria Math"/>
          <w:lang w:val="en-ID"/>
        </w:rPr>
      </w:pPr>
    </w:p>
    <w:p w14:paraId="673226A9" w14:textId="4534ECFD" w:rsidR="002518D5" w:rsidRPr="002518D5" w:rsidRDefault="002518D5" w:rsidP="002518D5">
      <w:pPr>
        <w:pStyle w:val="ListParagraph"/>
        <w:numPr>
          <w:ilvl w:val="0"/>
          <w:numId w:val="4"/>
        </w:numPr>
        <w:spacing w:after="120" w:line="240" w:lineRule="auto"/>
        <w:ind w:left="426"/>
        <w:jc w:val="both"/>
        <w:rPr>
          <w:rFonts w:ascii="Cambria Math" w:eastAsia="Cambria Math" w:hAnsi="Cambria Math" w:cs="Cambria Math"/>
          <w:lang w:val="en-ID"/>
        </w:rPr>
      </w:pPr>
      <w:r>
        <w:rPr>
          <w:rFonts w:ascii="Cambria Math" w:eastAsia="Cambria Math" w:hAnsi="Cambria Math" w:cs="Cambria Math"/>
          <w:b/>
          <w:bCs/>
          <w:lang w:val="en-ID"/>
        </w:rPr>
        <w:t>Rencana Target Capaian Luaran</w:t>
      </w:r>
    </w:p>
    <w:p w14:paraId="658E315E" w14:textId="4CE711AA" w:rsidR="00A0518D" w:rsidRDefault="00A0518D" w:rsidP="002518D5">
      <w:pPr>
        <w:spacing w:after="120" w:line="240" w:lineRule="auto"/>
        <w:ind w:firstLine="426"/>
        <w:jc w:val="both"/>
        <w:rPr>
          <w:rFonts w:ascii="Cambria Math" w:eastAsia="Cambria Math" w:hAnsi="Cambria Math" w:cs="Cambria Math"/>
          <w:lang w:val="en-ID"/>
        </w:rPr>
      </w:pPr>
      <w:r w:rsidRPr="00A0518D">
        <w:rPr>
          <w:rFonts w:ascii="Cambria Math" w:eastAsia="Cambria Math" w:hAnsi="Cambria Math" w:cs="Cambria Math"/>
          <w:lang w:val="en-ID"/>
        </w:rPr>
        <w:t>Rencana target luaran dari pe</w:t>
      </w:r>
      <w:r>
        <w:rPr>
          <w:rFonts w:ascii="Cambria Math" w:eastAsia="Cambria Math" w:hAnsi="Cambria Math" w:cs="Cambria Math"/>
          <w:lang w:val="en-ID"/>
        </w:rPr>
        <w:t>ngabdian</w:t>
      </w:r>
      <w:r w:rsidRPr="00A0518D">
        <w:rPr>
          <w:rFonts w:ascii="Cambria Math" w:eastAsia="Cambria Math" w:hAnsi="Cambria Math" w:cs="Cambria Math"/>
          <w:lang w:val="en-ID"/>
        </w:rPr>
        <w:t xml:space="preserve"> ini adalah untuk menghasilkan model pengelolaan keuangan yang transparan dan akuntabel bagi </w:t>
      </w:r>
      <w:r w:rsidRPr="004A15E3">
        <w:rPr>
          <w:rFonts w:ascii="Cambria Math" w:eastAsia="Cambria Math" w:hAnsi="Cambria Math" w:cs="Cambria Math"/>
          <w:lang w:val="en-ID"/>
        </w:rPr>
        <w:t>masjid Al-Abraar</w:t>
      </w:r>
      <w:r w:rsidRPr="00A0518D">
        <w:rPr>
          <w:rFonts w:ascii="Cambria Math" w:eastAsia="Cambria Math" w:hAnsi="Cambria Math" w:cs="Cambria Math"/>
          <w:lang w:val="en-ID"/>
        </w:rPr>
        <w:t xml:space="preserve">. Model ini </w:t>
      </w:r>
      <w:proofErr w:type="gramStart"/>
      <w:r w:rsidRPr="00A0518D">
        <w:rPr>
          <w:rFonts w:ascii="Cambria Math" w:eastAsia="Cambria Math" w:hAnsi="Cambria Math" w:cs="Cambria Math"/>
          <w:lang w:val="en-ID"/>
        </w:rPr>
        <w:t>akan</w:t>
      </w:r>
      <w:proofErr w:type="gramEnd"/>
      <w:r w:rsidRPr="00A0518D">
        <w:rPr>
          <w:rFonts w:ascii="Cambria Math" w:eastAsia="Cambria Math" w:hAnsi="Cambria Math" w:cs="Cambria Math"/>
          <w:lang w:val="en-ID"/>
        </w:rPr>
        <w:t xml:space="preserve"> mencakup panduan praktis tentang penggunaan teknologi dalam pencatatan keuangan, serta prosedur pelaporan yang jelas. Selain itu, pe</w:t>
      </w:r>
      <w:r>
        <w:rPr>
          <w:rFonts w:ascii="Cambria Math" w:eastAsia="Cambria Math" w:hAnsi="Cambria Math" w:cs="Cambria Math"/>
          <w:lang w:val="en-ID"/>
        </w:rPr>
        <w:t>ngabdian</w:t>
      </w:r>
      <w:r w:rsidRPr="00A0518D">
        <w:rPr>
          <w:rFonts w:ascii="Cambria Math" w:eastAsia="Cambria Math" w:hAnsi="Cambria Math" w:cs="Cambria Math"/>
          <w:lang w:val="en-ID"/>
        </w:rPr>
        <w:t xml:space="preserve"> ini juga bertujuan untuk menghasilkan modul pelatihan yang dapat digunakan oleh pengurus mesjid dalam meningkatkan kapasitas mereka dalam manajemen keuangan.</w:t>
      </w:r>
    </w:p>
    <w:p w14:paraId="1A1FCF29" w14:textId="6D9AC541" w:rsidR="002518D5" w:rsidRDefault="002518D5" w:rsidP="002518D5">
      <w:pPr>
        <w:spacing w:after="120" w:line="240" w:lineRule="auto"/>
        <w:ind w:firstLine="426"/>
        <w:jc w:val="both"/>
        <w:rPr>
          <w:rFonts w:ascii="Cambria Math" w:eastAsia="Cambria Math" w:hAnsi="Cambria Math" w:cs="Cambria Math"/>
          <w:lang w:val="en-ID"/>
        </w:rPr>
      </w:pPr>
      <w:r>
        <w:rPr>
          <w:rFonts w:ascii="Cambria Math" w:eastAsia="Cambria Math" w:hAnsi="Cambria Math" w:cs="Cambria Math"/>
          <w:lang w:val="en-ID"/>
        </w:rPr>
        <w:t xml:space="preserve">Target luaran dalam pengabdian masyarakat ini </w:t>
      </w:r>
      <w:proofErr w:type="gramStart"/>
      <w:r>
        <w:rPr>
          <w:rFonts w:ascii="Cambria Math" w:eastAsia="Cambria Math" w:hAnsi="Cambria Math" w:cs="Cambria Math"/>
          <w:lang w:val="en-ID"/>
        </w:rPr>
        <w:t xml:space="preserve">adalah </w:t>
      </w:r>
      <w:r w:rsidR="00876821">
        <w:rPr>
          <w:rFonts w:ascii="Cambria Math" w:eastAsia="Cambria Math" w:hAnsi="Cambria Math" w:cs="Cambria Math"/>
          <w:lang w:val="en-ID"/>
        </w:rPr>
        <w:t>:</w:t>
      </w:r>
      <w:proofErr w:type="gramEnd"/>
    </w:p>
    <w:p w14:paraId="5CE51C0E" w14:textId="7A5844C5" w:rsidR="002518D5" w:rsidRDefault="002518D5" w:rsidP="002518D5">
      <w:pPr>
        <w:spacing w:after="120" w:line="240" w:lineRule="auto"/>
        <w:ind w:firstLine="426"/>
        <w:jc w:val="both"/>
        <w:rPr>
          <w:rFonts w:ascii="Cambria Math" w:eastAsia="Cambria Math" w:hAnsi="Cambria Math" w:cs="Cambria Math"/>
          <w:b/>
          <w:bCs/>
          <w:lang w:val="en-ID"/>
        </w:rPr>
      </w:pPr>
      <w:r>
        <w:rPr>
          <w:rFonts w:ascii="Cambria Math" w:eastAsia="Cambria Math" w:hAnsi="Cambria Math" w:cs="Cambria Math"/>
          <w:b/>
          <w:bCs/>
          <w:lang w:val="en-ID"/>
        </w:rPr>
        <w:t>Tabel 1 Rencana Target Capaian Luaran</w:t>
      </w:r>
    </w:p>
    <w:tbl>
      <w:tblPr>
        <w:tblStyle w:val="TableGrid"/>
        <w:tblW w:w="9238" w:type="dxa"/>
        <w:tblLook w:val="04A0" w:firstRow="1" w:lastRow="0" w:firstColumn="1" w:lastColumn="0" w:noHBand="0" w:noVBand="1"/>
      </w:tblPr>
      <w:tblGrid>
        <w:gridCol w:w="846"/>
        <w:gridCol w:w="5386"/>
        <w:gridCol w:w="3006"/>
      </w:tblGrid>
      <w:tr w:rsidR="002518D5" w:rsidRPr="002E27C4" w14:paraId="3C210BB0" w14:textId="77777777" w:rsidTr="002518D5">
        <w:tc>
          <w:tcPr>
            <w:tcW w:w="846" w:type="dxa"/>
          </w:tcPr>
          <w:p w14:paraId="7EAD3FD6" w14:textId="19C38CEA" w:rsidR="002518D5" w:rsidRPr="002E27C4" w:rsidRDefault="002518D5" w:rsidP="002518D5">
            <w:pPr>
              <w:spacing w:after="120" w:line="240" w:lineRule="auto"/>
              <w:jc w:val="center"/>
              <w:rPr>
                <w:rFonts w:ascii="Cambria Math" w:eastAsia="Cambria Math" w:hAnsi="Cambria Math" w:cs="Cambria Math"/>
                <w:b/>
                <w:bCs/>
                <w:lang w:val="en-ID"/>
              </w:rPr>
            </w:pPr>
            <w:r w:rsidRPr="002E27C4">
              <w:rPr>
                <w:rFonts w:ascii="Cambria Math" w:eastAsia="Cambria Math" w:hAnsi="Cambria Math" w:cs="Cambria Math"/>
                <w:b/>
                <w:bCs/>
                <w:lang w:val="en-ID"/>
              </w:rPr>
              <w:t>No</w:t>
            </w:r>
          </w:p>
        </w:tc>
        <w:tc>
          <w:tcPr>
            <w:tcW w:w="5386" w:type="dxa"/>
          </w:tcPr>
          <w:p w14:paraId="5776ED73" w14:textId="2D16B29B" w:rsidR="002518D5" w:rsidRPr="002E27C4" w:rsidRDefault="002518D5" w:rsidP="002518D5">
            <w:pPr>
              <w:spacing w:after="120" w:line="240" w:lineRule="auto"/>
              <w:jc w:val="center"/>
              <w:rPr>
                <w:rFonts w:ascii="Cambria Math" w:eastAsia="Cambria Math" w:hAnsi="Cambria Math" w:cs="Cambria Math"/>
                <w:b/>
                <w:bCs/>
                <w:lang w:val="en-ID"/>
              </w:rPr>
            </w:pPr>
            <w:r w:rsidRPr="002E27C4">
              <w:rPr>
                <w:rFonts w:ascii="Cambria Math" w:eastAsia="Cambria Math" w:hAnsi="Cambria Math" w:cs="Cambria Math"/>
                <w:b/>
                <w:bCs/>
                <w:lang w:val="en-ID"/>
              </w:rPr>
              <w:t>Jenis Luaran</w:t>
            </w:r>
          </w:p>
        </w:tc>
        <w:tc>
          <w:tcPr>
            <w:tcW w:w="3006" w:type="dxa"/>
          </w:tcPr>
          <w:p w14:paraId="08804699" w14:textId="1028978D" w:rsidR="002518D5" w:rsidRPr="002E27C4" w:rsidRDefault="002518D5" w:rsidP="002518D5">
            <w:pPr>
              <w:spacing w:after="120" w:line="240" w:lineRule="auto"/>
              <w:jc w:val="center"/>
              <w:rPr>
                <w:rFonts w:ascii="Cambria Math" w:eastAsia="Cambria Math" w:hAnsi="Cambria Math" w:cs="Cambria Math"/>
                <w:b/>
                <w:bCs/>
                <w:lang w:val="en-ID"/>
              </w:rPr>
            </w:pPr>
            <w:r w:rsidRPr="002E27C4">
              <w:rPr>
                <w:rFonts w:ascii="Cambria Math" w:eastAsia="Cambria Math" w:hAnsi="Cambria Math" w:cs="Cambria Math"/>
                <w:b/>
                <w:bCs/>
                <w:lang w:val="en-ID"/>
              </w:rPr>
              <w:t>Indikator Capaian</w:t>
            </w:r>
          </w:p>
        </w:tc>
      </w:tr>
      <w:tr w:rsidR="002518D5" w:rsidRPr="002E27C4" w14:paraId="2B7AC757" w14:textId="77777777" w:rsidTr="002518D5">
        <w:tc>
          <w:tcPr>
            <w:tcW w:w="846" w:type="dxa"/>
          </w:tcPr>
          <w:p w14:paraId="5ACA29F0" w14:textId="571C9AD7"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1</w:t>
            </w:r>
          </w:p>
        </w:tc>
        <w:tc>
          <w:tcPr>
            <w:tcW w:w="5386" w:type="dxa"/>
          </w:tcPr>
          <w:p w14:paraId="18B7D593" w14:textId="315687AF"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Publikasi pada media masa (cetak/elektronik)</w:t>
            </w:r>
            <w:r>
              <w:rPr>
                <w:rFonts w:ascii="Cambria Math" w:eastAsia="Cambria Math" w:hAnsi="Cambria Math" w:cs="Cambria Math"/>
                <w:vertAlign w:val="superscript"/>
              </w:rPr>
              <w:t>1)</w:t>
            </w:r>
            <w:r w:rsidRPr="002E27C4">
              <w:rPr>
                <w:rFonts w:ascii="Cambria Math" w:eastAsia="Cambria Math" w:hAnsi="Cambria Math" w:cs="Cambria Math"/>
              </w:rPr>
              <w:t xml:space="preserve"> </w:t>
            </w:r>
          </w:p>
        </w:tc>
        <w:tc>
          <w:tcPr>
            <w:tcW w:w="3006" w:type="dxa"/>
          </w:tcPr>
          <w:p w14:paraId="5F8925C4" w14:textId="55977D29"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Tidak ada</w:t>
            </w:r>
          </w:p>
        </w:tc>
      </w:tr>
      <w:tr w:rsidR="002518D5" w:rsidRPr="002E27C4" w14:paraId="686C7FF4" w14:textId="77777777" w:rsidTr="002518D5">
        <w:tc>
          <w:tcPr>
            <w:tcW w:w="846" w:type="dxa"/>
          </w:tcPr>
          <w:p w14:paraId="203E271B" w14:textId="7F6D15A0"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2</w:t>
            </w:r>
          </w:p>
        </w:tc>
        <w:tc>
          <w:tcPr>
            <w:tcW w:w="5386" w:type="dxa"/>
          </w:tcPr>
          <w:p w14:paraId="0B6EE9C3" w14:textId="29DD20D6"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Publikasi pada jurnal nasional terakreditasi</w:t>
            </w:r>
          </w:p>
        </w:tc>
        <w:tc>
          <w:tcPr>
            <w:tcW w:w="3006" w:type="dxa"/>
          </w:tcPr>
          <w:p w14:paraId="390AA519" w14:textId="77132EF0" w:rsidR="002518D5" w:rsidRPr="002E27C4" w:rsidRDefault="002E27C4" w:rsidP="002518D5">
            <w:pPr>
              <w:spacing w:after="120" w:line="240" w:lineRule="auto"/>
              <w:jc w:val="both"/>
              <w:rPr>
                <w:rFonts w:ascii="Cambria Math" w:eastAsia="Cambria Math" w:hAnsi="Cambria Math" w:cs="Cambria Math"/>
                <w:i/>
                <w:iCs/>
                <w:lang w:val="en-ID"/>
              </w:rPr>
            </w:pPr>
            <w:r w:rsidRPr="002E27C4">
              <w:rPr>
                <w:rFonts w:ascii="Cambria Math" w:eastAsia="Cambria Math" w:hAnsi="Cambria Math" w:cs="Cambria Math"/>
                <w:i/>
                <w:iCs/>
              </w:rPr>
              <w:t>Published</w:t>
            </w:r>
          </w:p>
        </w:tc>
      </w:tr>
      <w:tr w:rsidR="002518D5" w:rsidRPr="002E27C4" w14:paraId="6E5EF84A" w14:textId="77777777" w:rsidTr="002518D5">
        <w:tc>
          <w:tcPr>
            <w:tcW w:w="846" w:type="dxa"/>
          </w:tcPr>
          <w:p w14:paraId="2575A59C" w14:textId="16E38E11"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3</w:t>
            </w:r>
          </w:p>
        </w:tc>
        <w:tc>
          <w:tcPr>
            <w:tcW w:w="5386" w:type="dxa"/>
          </w:tcPr>
          <w:p w14:paraId="2D5F0FB7" w14:textId="03A15636"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Peningkatan kualitas dan kuantitas produk/jasa</w:t>
            </w:r>
            <w:r>
              <w:rPr>
                <w:rFonts w:ascii="Cambria Math" w:eastAsia="Cambria Math" w:hAnsi="Cambria Math" w:cs="Cambria Math"/>
                <w:vertAlign w:val="superscript"/>
              </w:rPr>
              <w:t>2)</w:t>
            </w:r>
          </w:p>
        </w:tc>
        <w:tc>
          <w:tcPr>
            <w:tcW w:w="3006" w:type="dxa"/>
          </w:tcPr>
          <w:p w14:paraId="32EAA23E" w14:textId="7ADF6097"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Tidak ada</w:t>
            </w:r>
          </w:p>
        </w:tc>
      </w:tr>
      <w:tr w:rsidR="002518D5" w:rsidRPr="002E27C4" w14:paraId="7BBBA89F" w14:textId="77777777" w:rsidTr="002518D5">
        <w:tc>
          <w:tcPr>
            <w:tcW w:w="846" w:type="dxa"/>
          </w:tcPr>
          <w:p w14:paraId="4C6831EF" w14:textId="32CDEE3B"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4</w:t>
            </w:r>
          </w:p>
        </w:tc>
        <w:tc>
          <w:tcPr>
            <w:tcW w:w="5386" w:type="dxa"/>
          </w:tcPr>
          <w:p w14:paraId="54506BD3" w14:textId="2B92BB95"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Peningkatan pemahaman dan keterampilan masyarakat</w:t>
            </w:r>
            <w:r>
              <w:rPr>
                <w:rFonts w:ascii="Cambria Math" w:eastAsia="Cambria Math" w:hAnsi="Cambria Math" w:cs="Cambria Math"/>
                <w:vertAlign w:val="superscript"/>
              </w:rPr>
              <w:t>2)</w:t>
            </w:r>
          </w:p>
        </w:tc>
        <w:tc>
          <w:tcPr>
            <w:tcW w:w="3006" w:type="dxa"/>
          </w:tcPr>
          <w:p w14:paraId="2C455ADD" w14:textId="47315B81" w:rsidR="002518D5" w:rsidRPr="002E27C4" w:rsidRDefault="002E27C4" w:rsidP="002518D5">
            <w:pPr>
              <w:spacing w:after="120" w:line="240" w:lineRule="auto"/>
              <w:jc w:val="both"/>
              <w:rPr>
                <w:rFonts w:ascii="Cambria Math" w:eastAsia="Cambria Math" w:hAnsi="Cambria Math" w:cs="Cambria Math"/>
                <w:lang w:val="en-ID"/>
              </w:rPr>
            </w:pPr>
            <w:r>
              <w:rPr>
                <w:rFonts w:ascii="Cambria Math" w:eastAsia="Cambria Math" w:hAnsi="Cambria Math" w:cs="Cambria Math"/>
                <w:lang w:val="en-ID"/>
              </w:rPr>
              <w:t>Ada</w:t>
            </w:r>
          </w:p>
        </w:tc>
      </w:tr>
      <w:tr w:rsidR="002518D5" w:rsidRPr="002E27C4" w14:paraId="51F91360" w14:textId="77777777" w:rsidTr="002518D5">
        <w:tc>
          <w:tcPr>
            <w:tcW w:w="846" w:type="dxa"/>
          </w:tcPr>
          <w:p w14:paraId="6940E1E2" w14:textId="21390EEC"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5</w:t>
            </w:r>
          </w:p>
        </w:tc>
        <w:tc>
          <w:tcPr>
            <w:tcW w:w="5386" w:type="dxa"/>
          </w:tcPr>
          <w:p w14:paraId="79267A55" w14:textId="0EAFA86F"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Peningkatan ketentraman masyarakat</w:t>
            </w:r>
            <w:r>
              <w:rPr>
                <w:rFonts w:ascii="Cambria Math" w:eastAsia="Cambria Math" w:hAnsi="Cambria Math" w:cs="Cambria Math"/>
                <w:vertAlign w:val="superscript"/>
              </w:rPr>
              <w:t>2)</w:t>
            </w:r>
          </w:p>
        </w:tc>
        <w:tc>
          <w:tcPr>
            <w:tcW w:w="3006" w:type="dxa"/>
          </w:tcPr>
          <w:p w14:paraId="543009E9" w14:textId="2CF89C25"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Tidak ada</w:t>
            </w:r>
          </w:p>
        </w:tc>
      </w:tr>
      <w:tr w:rsidR="002518D5" w:rsidRPr="002E27C4" w14:paraId="44DB5803" w14:textId="77777777" w:rsidTr="002518D5">
        <w:tc>
          <w:tcPr>
            <w:tcW w:w="846" w:type="dxa"/>
          </w:tcPr>
          <w:p w14:paraId="70591DEC" w14:textId="2DCC350C"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6</w:t>
            </w:r>
          </w:p>
        </w:tc>
        <w:tc>
          <w:tcPr>
            <w:tcW w:w="5386" w:type="dxa"/>
          </w:tcPr>
          <w:p w14:paraId="25DDC838" w14:textId="5F7536AA"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Promosi Program Studi</w:t>
            </w:r>
            <w:r>
              <w:rPr>
                <w:rFonts w:ascii="Cambria Math" w:eastAsia="Cambria Math" w:hAnsi="Cambria Math" w:cs="Cambria Math"/>
                <w:vertAlign w:val="superscript"/>
              </w:rPr>
              <w:t>2)</w:t>
            </w:r>
          </w:p>
        </w:tc>
        <w:tc>
          <w:tcPr>
            <w:tcW w:w="3006" w:type="dxa"/>
          </w:tcPr>
          <w:p w14:paraId="4856CBF5" w14:textId="5DE495EC" w:rsidR="002518D5" w:rsidRPr="002E27C4" w:rsidRDefault="002E27C4" w:rsidP="002518D5">
            <w:pPr>
              <w:spacing w:after="120" w:line="240" w:lineRule="auto"/>
              <w:jc w:val="both"/>
              <w:rPr>
                <w:rFonts w:ascii="Cambria Math" w:eastAsia="Cambria Math" w:hAnsi="Cambria Math" w:cs="Cambria Math"/>
                <w:lang w:val="en-ID"/>
              </w:rPr>
            </w:pPr>
            <w:r>
              <w:rPr>
                <w:rFonts w:ascii="Cambria Math" w:eastAsia="Cambria Math" w:hAnsi="Cambria Math" w:cs="Cambria Math"/>
                <w:lang w:val="en-ID"/>
              </w:rPr>
              <w:t>Ada</w:t>
            </w:r>
          </w:p>
        </w:tc>
      </w:tr>
      <w:tr w:rsidR="002518D5" w:rsidRPr="002E27C4" w14:paraId="10FC133C" w14:textId="77777777" w:rsidTr="002518D5">
        <w:tc>
          <w:tcPr>
            <w:tcW w:w="846" w:type="dxa"/>
          </w:tcPr>
          <w:p w14:paraId="1B61FCC7" w14:textId="317AA0F7"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7</w:t>
            </w:r>
          </w:p>
        </w:tc>
        <w:tc>
          <w:tcPr>
            <w:tcW w:w="5386" w:type="dxa"/>
          </w:tcPr>
          <w:p w14:paraId="192B252E" w14:textId="7C89C31E"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Hak   kekayaan   intelektual   (paten,   hak   cipta,   merek   dagang,   desain produk industri)</w:t>
            </w:r>
            <w:r>
              <w:rPr>
                <w:rFonts w:ascii="Cambria Math" w:eastAsia="Cambria Math" w:hAnsi="Cambria Math" w:cs="Cambria Math"/>
                <w:vertAlign w:val="superscript"/>
              </w:rPr>
              <w:t>4)</w:t>
            </w:r>
          </w:p>
        </w:tc>
        <w:tc>
          <w:tcPr>
            <w:tcW w:w="3006" w:type="dxa"/>
          </w:tcPr>
          <w:p w14:paraId="273E02BF" w14:textId="18D960BE"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Tidak ada</w:t>
            </w:r>
          </w:p>
        </w:tc>
      </w:tr>
    </w:tbl>
    <w:p w14:paraId="41BF6E29" w14:textId="77777777" w:rsidR="002518D5" w:rsidRDefault="002518D5" w:rsidP="007D343B">
      <w:pPr>
        <w:spacing w:after="120" w:line="240" w:lineRule="auto"/>
        <w:jc w:val="both"/>
        <w:rPr>
          <w:rFonts w:ascii="Cambria Math" w:eastAsia="Cambria Math" w:hAnsi="Cambria Math" w:cs="Cambria Math"/>
        </w:rPr>
      </w:pPr>
    </w:p>
    <w:p w14:paraId="66DDFD5F" w14:textId="77777777" w:rsidR="00B01D43" w:rsidRDefault="00CB6F41">
      <w:pPr>
        <w:spacing w:after="120" w:line="240" w:lineRule="auto"/>
        <w:jc w:val="both"/>
        <w:rPr>
          <w:rFonts w:ascii="Cambria Math" w:eastAsia="Cambria Math" w:hAnsi="Cambria Math" w:cs="Cambria Math"/>
          <w:b/>
          <w:sz w:val="28"/>
          <w:szCs w:val="28"/>
        </w:rPr>
      </w:pPr>
      <w:r>
        <w:rPr>
          <w:rFonts w:ascii="Cambria Math" w:eastAsia="Cambria Math" w:hAnsi="Cambria Math" w:cs="Cambria Math"/>
          <w:b/>
          <w:sz w:val="24"/>
          <w:szCs w:val="24"/>
        </w:rPr>
        <w:t>METODE PELAKSANAAN</w:t>
      </w:r>
    </w:p>
    <w:p w14:paraId="6D4E1E72" w14:textId="1BC124F6" w:rsidR="00B01D43" w:rsidRDefault="00CB6F41">
      <w:pPr>
        <w:spacing w:after="0" w:line="240" w:lineRule="auto"/>
        <w:jc w:val="both"/>
        <w:rPr>
          <w:rFonts w:ascii="Cambria Math" w:eastAsia="Cambria Math" w:hAnsi="Cambria Math" w:cs="Cambria Math"/>
          <w:b/>
        </w:rPr>
      </w:pPr>
      <w:r>
        <w:rPr>
          <w:rFonts w:ascii="Cambria Math" w:eastAsia="Cambria Math" w:hAnsi="Cambria Math" w:cs="Cambria Math"/>
          <w:b/>
        </w:rPr>
        <w:t>Tempat dan Waktu</w:t>
      </w:r>
      <w:r w:rsidR="00146265">
        <w:rPr>
          <w:rFonts w:ascii="Cambria Math" w:eastAsia="Cambria Math" w:hAnsi="Cambria Math" w:cs="Cambria Math"/>
          <w:b/>
        </w:rPr>
        <w:t xml:space="preserve"> Pelaksanaan</w:t>
      </w:r>
    </w:p>
    <w:p w14:paraId="47C3D42F" w14:textId="14833861" w:rsidR="007D343B" w:rsidRPr="007D343B" w:rsidRDefault="007D343B" w:rsidP="007D343B">
      <w:pPr>
        <w:pStyle w:val="ListParagraph"/>
        <w:numPr>
          <w:ilvl w:val="0"/>
          <w:numId w:val="5"/>
        </w:numPr>
        <w:tabs>
          <w:tab w:val="left" w:pos="1134"/>
        </w:tabs>
        <w:spacing w:after="0" w:line="240" w:lineRule="auto"/>
        <w:ind w:left="3261" w:hanging="2334"/>
        <w:jc w:val="both"/>
        <w:rPr>
          <w:rFonts w:ascii="Cambria Math" w:eastAsia="Cambria Math" w:hAnsi="Cambria Math" w:cs="Cambria Math"/>
          <w:bCs/>
        </w:rPr>
      </w:pPr>
      <w:r w:rsidRPr="007D343B">
        <w:rPr>
          <w:rFonts w:ascii="Cambria Math" w:eastAsia="Cambria Math" w:hAnsi="Cambria Math" w:cs="Cambria Math"/>
          <w:bCs/>
          <w:lang w:val="en-ID"/>
        </w:rPr>
        <w:t>Tempat pelaksanaan</w:t>
      </w:r>
      <w:r w:rsidR="00A0518D">
        <w:rPr>
          <w:rFonts w:ascii="Cambria Math" w:eastAsia="Cambria Math" w:hAnsi="Cambria Math" w:cs="Cambria Math"/>
          <w:bCs/>
          <w:lang w:val="en-ID"/>
        </w:rPr>
        <w:tab/>
      </w:r>
      <w:r>
        <w:rPr>
          <w:rFonts w:ascii="Cambria Math" w:eastAsia="Cambria Math" w:hAnsi="Cambria Math" w:cs="Cambria Math"/>
          <w:bCs/>
          <w:lang w:val="en-ID"/>
        </w:rPr>
        <w:t xml:space="preserve">: </w:t>
      </w:r>
      <w:r w:rsidR="004242BF">
        <w:rPr>
          <w:rFonts w:ascii="Cambria Math" w:eastAsia="Cambria Math" w:hAnsi="Cambria Math" w:cs="Cambria Math"/>
          <w:bCs/>
          <w:lang w:val="en-ID"/>
        </w:rPr>
        <w:t xml:space="preserve">Mesjid Al Abraar </w:t>
      </w:r>
      <w:r w:rsidRPr="007D343B">
        <w:rPr>
          <w:rFonts w:ascii="Cambria Math" w:eastAsia="Cambria Math" w:hAnsi="Cambria Math" w:cs="Cambria Math"/>
          <w:bCs/>
          <w:lang w:val="en-ID"/>
        </w:rPr>
        <w:t>Jorong Bangkaweh, Nagari Ladang Laweh, Kec.Banuhampu,  Kab.Agam</w:t>
      </w:r>
    </w:p>
    <w:p w14:paraId="7644C844" w14:textId="77777777" w:rsidR="007D343B" w:rsidRPr="007D343B" w:rsidRDefault="007D343B" w:rsidP="007D343B">
      <w:pPr>
        <w:spacing w:after="0" w:line="240" w:lineRule="auto"/>
        <w:ind w:left="927"/>
        <w:jc w:val="both"/>
        <w:rPr>
          <w:rFonts w:ascii="Cambria Math" w:eastAsia="Cambria Math" w:hAnsi="Cambria Math" w:cs="Cambria Math"/>
          <w:bCs/>
        </w:rPr>
      </w:pPr>
    </w:p>
    <w:p w14:paraId="127F4D7B" w14:textId="5F58F4DE" w:rsidR="007D343B" w:rsidRPr="007D343B" w:rsidRDefault="007D343B" w:rsidP="00A0518D">
      <w:pPr>
        <w:pStyle w:val="ListParagraph"/>
        <w:numPr>
          <w:ilvl w:val="0"/>
          <w:numId w:val="5"/>
        </w:numPr>
        <w:tabs>
          <w:tab w:val="left" w:pos="3261"/>
        </w:tabs>
        <w:spacing w:after="0" w:line="240" w:lineRule="auto"/>
        <w:jc w:val="both"/>
        <w:rPr>
          <w:rFonts w:ascii="Cambria Math" w:eastAsia="Cambria Math" w:hAnsi="Cambria Math" w:cs="Cambria Math"/>
          <w:bCs/>
        </w:rPr>
      </w:pPr>
      <w:r w:rsidRPr="007D343B">
        <w:rPr>
          <w:rFonts w:ascii="Cambria Math" w:eastAsia="Cambria Math" w:hAnsi="Cambria Math" w:cs="Cambria Math"/>
          <w:bCs/>
          <w:lang w:val="en-ID"/>
        </w:rPr>
        <w:t>Wa</w:t>
      </w:r>
      <w:r w:rsidR="00A0518D">
        <w:rPr>
          <w:rFonts w:ascii="Cambria Math" w:eastAsia="Cambria Math" w:hAnsi="Cambria Math" w:cs="Cambria Math"/>
          <w:bCs/>
          <w:lang w:val="en-ID"/>
        </w:rPr>
        <w:t>ktu</w:t>
      </w:r>
      <w:r w:rsidR="00A0518D">
        <w:rPr>
          <w:rFonts w:ascii="Cambria Math" w:eastAsia="Cambria Math" w:hAnsi="Cambria Math" w:cs="Cambria Math"/>
          <w:bCs/>
          <w:lang w:val="en-ID"/>
        </w:rPr>
        <w:tab/>
        <w:t>:</w:t>
      </w:r>
      <w:r>
        <w:rPr>
          <w:rFonts w:ascii="Cambria Math" w:eastAsia="Cambria Math" w:hAnsi="Cambria Math" w:cs="Cambria Math"/>
          <w:bCs/>
          <w:lang w:val="en-ID"/>
        </w:rPr>
        <w:t xml:space="preserve"> </w:t>
      </w:r>
      <w:r w:rsidRPr="007D343B">
        <w:rPr>
          <w:rFonts w:ascii="Cambria Math" w:eastAsia="Cambria Math" w:hAnsi="Cambria Math" w:cs="Cambria Math"/>
          <w:bCs/>
          <w:lang w:val="en-ID"/>
        </w:rPr>
        <w:t xml:space="preserve">Juli </w:t>
      </w:r>
      <w:r>
        <w:rPr>
          <w:rFonts w:ascii="Cambria Math" w:eastAsia="Cambria Math" w:hAnsi="Cambria Math" w:cs="Cambria Math"/>
          <w:bCs/>
          <w:lang w:val="en-ID"/>
        </w:rPr>
        <w:t xml:space="preserve">- </w:t>
      </w:r>
      <w:r w:rsidRPr="007D343B">
        <w:rPr>
          <w:rFonts w:ascii="Cambria Math" w:eastAsia="Cambria Math" w:hAnsi="Cambria Math" w:cs="Cambria Math"/>
          <w:bCs/>
          <w:lang w:val="en-ID"/>
        </w:rPr>
        <w:t xml:space="preserve">Agustus </w:t>
      </w:r>
      <w:r>
        <w:rPr>
          <w:rFonts w:ascii="Cambria Math" w:eastAsia="Cambria Math" w:hAnsi="Cambria Math" w:cs="Cambria Math"/>
          <w:bCs/>
          <w:lang w:val="en-ID"/>
        </w:rPr>
        <w:t>2024</w:t>
      </w:r>
    </w:p>
    <w:p w14:paraId="4B929687" w14:textId="77777777" w:rsidR="00146265" w:rsidRDefault="00146265">
      <w:pPr>
        <w:spacing w:after="0" w:line="240" w:lineRule="auto"/>
        <w:jc w:val="both"/>
        <w:rPr>
          <w:rFonts w:ascii="Cambria Math" w:eastAsia="Cambria Math" w:hAnsi="Cambria Math" w:cs="Cambria Math"/>
          <w:b/>
        </w:rPr>
      </w:pPr>
    </w:p>
    <w:p w14:paraId="68F2DBB2" w14:textId="77777777" w:rsidR="00B01D43" w:rsidRDefault="00CB6F41">
      <w:pPr>
        <w:spacing w:after="0" w:line="240" w:lineRule="auto"/>
        <w:jc w:val="both"/>
        <w:rPr>
          <w:rFonts w:ascii="Cambria Math" w:eastAsia="Cambria Math" w:hAnsi="Cambria Math" w:cs="Cambria Math"/>
          <w:b/>
        </w:rPr>
      </w:pPr>
      <w:r>
        <w:rPr>
          <w:rFonts w:ascii="Cambria Math" w:eastAsia="Cambria Math" w:hAnsi="Cambria Math" w:cs="Cambria Math"/>
          <w:b/>
        </w:rPr>
        <w:t>Khalayak Sasaran</w:t>
      </w:r>
    </w:p>
    <w:p w14:paraId="2813C219" w14:textId="77777777" w:rsidR="005A2784" w:rsidRDefault="005A2784" w:rsidP="007D343B">
      <w:pPr>
        <w:spacing w:after="0" w:line="240" w:lineRule="auto"/>
        <w:ind w:firstLine="720"/>
        <w:jc w:val="both"/>
        <w:rPr>
          <w:rFonts w:ascii="Cambria Math" w:eastAsia="Cambria Math" w:hAnsi="Cambria Math" w:cs="Cambria Math"/>
          <w:bCs/>
        </w:rPr>
      </w:pPr>
    </w:p>
    <w:p w14:paraId="2DEFEE2C" w14:textId="2AF8A1C9" w:rsidR="005A2784" w:rsidRDefault="005A2784" w:rsidP="007D343B">
      <w:pPr>
        <w:spacing w:after="0" w:line="240" w:lineRule="auto"/>
        <w:ind w:firstLine="720"/>
        <w:jc w:val="both"/>
        <w:rPr>
          <w:rFonts w:ascii="Cambria Math" w:eastAsia="Cambria Math" w:hAnsi="Cambria Math" w:cs="Cambria Math"/>
          <w:bCs/>
        </w:rPr>
      </w:pPr>
      <w:r w:rsidRPr="005A2784">
        <w:rPr>
          <w:rFonts w:ascii="Cambria Math" w:eastAsia="Cambria Math" w:hAnsi="Cambria Math" w:cs="Cambria Math"/>
          <w:bCs/>
        </w:rPr>
        <w:t>Khalayak sasaran dari pen</w:t>
      </w:r>
      <w:r>
        <w:rPr>
          <w:rFonts w:ascii="Cambria Math" w:eastAsia="Cambria Math" w:hAnsi="Cambria Math" w:cs="Cambria Math"/>
          <w:bCs/>
        </w:rPr>
        <w:t>gabdian</w:t>
      </w:r>
      <w:r w:rsidRPr="005A2784">
        <w:rPr>
          <w:rFonts w:ascii="Cambria Math" w:eastAsia="Cambria Math" w:hAnsi="Cambria Math" w:cs="Cambria Math"/>
          <w:bCs/>
        </w:rPr>
        <w:t xml:space="preserve"> ini adalah pengurus mesjid</w:t>
      </w:r>
      <w:r>
        <w:rPr>
          <w:rFonts w:ascii="Cambria Math" w:eastAsia="Cambria Math" w:hAnsi="Cambria Math" w:cs="Cambria Math"/>
          <w:bCs/>
        </w:rPr>
        <w:t xml:space="preserve"> </w:t>
      </w:r>
      <w:r>
        <w:rPr>
          <w:rFonts w:ascii="Cambria Math" w:eastAsia="Cambria Math" w:hAnsi="Cambria Math" w:cs="Cambria Math"/>
          <w:bCs/>
          <w:lang w:val="en-ID"/>
        </w:rPr>
        <w:t>Al Abraar</w:t>
      </w:r>
      <w:r w:rsidRPr="005A2784">
        <w:rPr>
          <w:rFonts w:ascii="Cambria Math" w:eastAsia="Cambria Math" w:hAnsi="Cambria Math" w:cs="Cambria Math"/>
          <w:bCs/>
        </w:rPr>
        <w:t xml:space="preserve">, jamaah, dan masyarakat sekitar. Pengurus mesjid merupakan pihak yang bertanggung jawab dalam pengelolaan keuangan, sehingga mereka perlu dilibatkan dalam setiap tahap implementasi </w:t>
      </w:r>
      <w:r w:rsidRPr="005A2784">
        <w:rPr>
          <w:rFonts w:ascii="Cambria Math" w:eastAsia="Cambria Math" w:hAnsi="Cambria Math" w:cs="Cambria Math"/>
          <w:bCs/>
        </w:rPr>
        <w:lastRenderedPageBreak/>
        <w:t>sistem transparansi. Selain itu, jamaah juga harus diberikan pemahaman mengenai pentingnya transparansi keuangan agar mereka dapat berpartisipasi aktif dalam pengawasan penggunaan dana. Masyarakat sekitar, terutama yang tidak menjadi jamaah, juga perlu dilibatkan untuk menciptakan lingkungan yang mendukung transparansi.</w:t>
      </w:r>
    </w:p>
    <w:p w14:paraId="13C35D2B" w14:textId="77777777" w:rsidR="00146265" w:rsidRDefault="00146265">
      <w:pPr>
        <w:spacing w:after="0" w:line="240" w:lineRule="auto"/>
        <w:jc w:val="both"/>
        <w:rPr>
          <w:rFonts w:ascii="Cambria Math" w:eastAsia="Cambria Math" w:hAnsi="Cambria Math" w:cs="Cambria Math"/>
          <w:b/>
        </w:rPr>
      </w:pPr>
    </w:p>
    <w:p w14:paraId="47E3253D" w14:textId="77777777" w:rsidR="00B01D43" w:rsidRDefault="00CB6F41">
      <w:pPr>
        <w:spacing w:after="0" w:line="240" w:lineRule="auto"/>
        <w:jc w:val="both"/>
        <w:rPr>
          <w:rFonts w:ascii="Cambria Math" w:eastAsia="Cambria Math" w:hAnsi="Cambria Math" w:cs="Cambria Math"/>
          <w:b/>
        </w:rPr>
      </w:pPr>
      <w:r>
        <w:rPr>
          <w:rFonts w:ascii="Cambria Math" w:eastAsia="Cambria Math" w:hAnsi="Cambria Math" w:cs="Cambria Math"/>
          <w:b/>
        </w:rPr>
        <w:t>Metode Pengabdian</w:t>
      </w:r>
    </w:p>
    <w:p w14:paraId="4A954A84" w14:textId="77777777" w:rsidR="007D343B" w:rsidRDefault="007D343B">
      <w:pPr>
        <w:spacing w:after="0" w:line="240" w:lineRule="auto"/>
        <w:jc w:val="both"/>
        <w:rPr>
          <w:rFonts w:ascii="Cambria Math" w:eastAsia="Cambria Math" w:hAnsi="Cambria Math" w:cs="Cambria Math"/>
          <w:b/>
        </w:rPr>
      </w:pPr>
    </w:p>
    <w:p w14:paraId="007FA5A1" w14:textId="032E710C" w:rsidR="004242BF" w:rsidRDefault="004242BF" w:rsidP="004242BF">
      <w:pPr>
        <w:spacing w:after="0" w:line="240" w:lineRule="auto"/>
        <w:ind w:firstLine="720"/>
        <w:jc w:val="both"/>
        <w:rPr>
          <w:rFonts w:ascii="Cambria Math" w:eastAsia="Cambria Math" w:hAnsi="Cambria Math" w:cs="Cambria Math"/>
          <w:bCs/>
          <w:lang w:val="en-ID"/>
        </w:rPr>
      </w:pPr>
      <w:r w:rsidRPr="004242BF">
        <w:rPr>
          <w:rFonts w:ascii="Cambria Math" w:eastAsia="Cambria Math" w:hAnsi="Cambria Math" w:cs="Cambria Math"/>
          <w:bCs/>
          <w:lang w:val="en-ID"/>
        </w:rPr>
        <w:t xml:space="preserve">Metode yang dilakukan adalah </w:t>
      </w:r>
      <w:r w:rsidR="00A34596" w:rsidRPr="00A34596">
        <w:rPr>
          <w:rFonts w:ascii="Cambria Math" w:eastAsia="Cambria Math" w:hAnsi="Cambria Math" w:cs="Cambria Math"/>
          <w:bCs/>
          <w:lang w:val="en-ID"/>
        </w:rPr>
        <w:t xml:space="preserve">melalui pendekatan campuran, yang menggabungkan metode kualitatif dan kuantitatif. Pertama, </w:t>
      </w:r>
      <w:proofErr w:type="gramStart"/>
      <w:r w:rsidR="00A34596" w:rsidRPr="00A34596">
        <w:rPr>
          <w:rFonts w:ascii="Cambria Math" w:eastAsia="Cambria Math" w:hAnsi="Cambria Math" w:cs="Cambria Math"/>
          <w:bCs/>
          <w:lang w:val="en-ID"/>
        </w:rPr>
        <w:t>akan</w:t>
      </w:r>
      <w:proofErr w:type="gramEnd"/>
      <w:r w:rsidR="00A34596" w:rsidRPr="00A34596">
        <w:rPr>
          <w:rFonts w:ascii="Cambria Math" w:eastAsia="Cambria Math" w:hAnsi="Cambria Math" w:cs="Cambria Math"/>
          <w:bCs/>
          <w:lang w:val="en-ID"/>
        </w:rPr>
        <w:t xml:space="preserve"> dilakukan survei untuk mengumpulkan data tentang kondisi pengelolaan keuangan di </w:t>
      </w:r>
      <w:r w:rsidR="00A34596">
        <w:rPr>
          <w:rFonts w:ascii="Cambria Math" w:eastAsia="Cambria Math" w:hAnsi="Cambria Math" w:cs="Cambria Math"/>
          <w:bCs/>
          <w:lang w:val="en-ID"/>
        </w:rPr>
        <w:t xml:space="preserve">Mesjid Al Abraar </w:t>
      </w:r>
      <w:r w:rsidR="00A34596" w:rsidRPr="00A34596">
        <w:rPr>
          <w:rFonts w:ascii="Cambria Math" w:eastAsia="Cambria Math" w:hAnsi="Cambria Math" w:cs="Cambria Math"/>
          <w:bCs/>
          <w:lang w:val="en-ID"/>
        </w:rPr>
        <w:t xml:space="preserve">yang menjadi objek penelitian. Survei ini </w:t>
      </w:r>
      <w:proofErr w:type="gramStart"/>
      <w:r w:rsidR="00A34596" w:rsidRPr="00A34596">
        <w:rPr>
          <w:rFonts w:ascii="Cambria Math" w:eastAsia="Cambria Math" w:hAnsi="Cambria Math" w:cs="Cambria Math"/>
          <w:bCs/>
          <w:lang w:val="en-ID"/>
        </w:rPr>
        <w:t>akan</w:t>
      </w:r>
      <w:proofErr w:type="gramEnd"/>
      <w:r w:rsidR="00A34596" w:rsidRPr="00A34596">
        <w:rPr>
          <w:rFonts w:ascii="Cambria Math" w:eastAsia="Cambria Math" w:hAnsi="Cambria Math" w:cs="Cambria Math"/>
          <w:bCs/>
          <w:lang w:val="en-ID"/>
        </w:rPr>
        <w:t xml:space="preserve"> mencakup pertanyaan tentang sistem pencatatan keuangan, pelaporan, dan persepsi jamaah terhadap transparansi keuangan.</w:t>
      </w:r>
      <w:r w:rsidR="00A34596">
        <w:rPr>
          <w:rFonts w:ascii="Cambria Math" w:eastAsia="Cambria Math" w:hAnsi="Cambria Math" w:cs="Cambria Math"/>
          <w:bCs/>
          <w:lang w:val="en-ID"/>
        </w:rPr>
        <w:t xml:space="preserve"> Selanjutnya</w:t>
      </w:r>
      <w:r w:rsidRPr="004242BF">
        <w:rPr>
          <w:rFonts w:ascii="Cambria Math" w:eastAsia="Cambria Math" w:hAnsi="Cambria Math" w:cs="Cambria Math"/>
          <w:bCs/>
          <w:lang w:val="en-ID"/>
        </w:rPr>
        <w:t xml:space="preserve"> dalam bentuk workshop yang melibatkan pengurus masjid dengan metode diskusi dan praktik langsung.</w:t>
      </w:r>
      <w:r>
        <w:rPr>
          <w:rFonts w:ascii="Cambria Math" w:eastAsia="Cambria Math" w:hAnsi="Cambria Math" w:cs="Cambria Math"/>
          <w:bCs/>
          <w:lang w:val="en-ID"/>
        </w:rPr>
        <w:t xml:space="preserve"> </w:t>
      </w:r>
      <w:r w:rsidRPr="004242BF">
        <w:rPr>
          <w:rFonts w:ascii="Cambria Math" w:eastAsia="Cambria Math" w:hAnsi="Cambria Math" w:cs="Cambria Math"/>
          <w:bCs/>
          <w:lang w:val="en-ID"/>
        </w:rPr>
        <w:t xml:space="preserve">Materi pelatihan mencakup dasar-dasar akuntansi, teknik pencatatan transaksi keuangan, dan pembuatan laporan keuangan yang sesuai standar serta membantu pengurus masjid menyusun format pengumuman laporan keuangan yang </w:t>
      </w:r>
      <w:proofErr w:type="gramStart"/>
      <w:r w:rsidRPr="004242BF">
        <w:rPr>
          <w:rFonts w:ascii="Cambria Math" w:eastAsia="Cambria Math" w:hAnsi="Cambria Math" w:cs="Cambria Math"/>
          <w:bCs/>
          <w:lang w:val="en-ID"/>
        </w:rPr>
        <w:t>akan</w:t>
      </w:r>
      <w:proofErr w:type="gramEnd"/>
      <w:r w:rsidRPr="004242BF">
        <w:rPr>
          <w:rFonts w:ascii="Cambria Math" w:eastAsia="Cambria Math" w:hAnsi="Cambria Math" w:cs="Cambria Math"/>
          <w:bCs/>
          <w:lang w:val="en-ID"/>
        </w:rPr>
        <w:t xml:space="preserve"> digunakan untuk menyusun laporan keuangan MDA, baik secara langsung maupun melalui media digital.</w:t>
      </w:r>
    </w:p>
    <w:p w14:paraId="4CA4DED2" w14:textId="65476F24" w:rsidR="007D343B" w:rsidRDefault="00E120A1" w:rsidP="004242BF">
      <w:pPr>
        <w:spacing w:after="0" w:line="240" w:lineRule="auto"/>
        <w:ind w:firstLine="720"/>
        <w:jc w:val="both"/>
        <w:rPr>
          <w:rFonts w:ascii="Cambria Math" w:eastAsia="Cambria Math" w:hAnsi="Cambria Math" w:cs="Cambria Math"/>
          <w:bCs/>
          <w:lang w:val="en-ID"/>
        </w:rPr>
      </w:pPr>
      <w:r w:rsidRPr="00E120A1">
        <w:rPr>
          <w:rFonts w:ascii="Cambria Math" w:eastAsia="Cambria Math" w:hAnsi="Cambria Math" w:cs="Cambria Math"/>
          <w:bCs/>
          <w:lang w:val="en-ID"/>
        </w:rPr>
        <w:t xml:space="preserve">Pelaksanaan kegiatan </w:t>
      </w:r>
      <w:proofErr w:type="gramStart"/>
      <w:r w:rsidRPr="00E120A1">
        <w:rPr>
          <w:rFonts w:ascii="Cambria Math" w:eastAsia="Cambria Math" w:hAnsi="Cambria Math" w:cs="Cambria Math"/>
          <w:bCs/>
          <w:lang w:val="en-ID"/>
        </w:rPr>
        <w:t>akan</w:t>
      </w:r>
      <w:proofErr w:type="gramEnd"/>
      <w:r w:rsidRPr="00E120A1">
        <w:rPr>
          <w:rFonts w:ascii="Cambria Math" w:eastAsia="Cambria Math" w:hAnsi="Cambria Math" w:cs="Cambria Math"/>
          <w:bCs/>
          <w:lang w:val="en-ID"/>
        </w:rPr>
        <w:t xml:space="preserve"> menggunakan kombinasi beberapa teknik, antara lain: ceramah interaktif, diskusi kelompok, praktik pencatatan keuangan, dan studi kasus. Untuk memaksimalkan penyerapan materi, </w:t>
      </w:r>
      <w:proofErr w:type="gramStart"/>
      <w:r w:rsidRPr="00E120A1">
        <w:rPr>
          <w:rFonts w:ascii="Cambria Math" w:eastAsia="Cambria Math" w:hAnsi="Cambria Math" w:cs="Cambria Math"/>
          <w:bCs/>
          <w:lang w:val="en-ID"/>
        </w:rPr>
        <w:t>akan</w:t>
      </w:r>
      <w:proofErr w:type="gramEnd"/>
      <w:r w:rsidRPr="00E120A1">
        <w:rPr>
          <w:rFonts w:ascii="Cambria Math" w:eastAsia="Cambria Math" w:hAnsi="Cambria Math" w:cs="Cambria Math"/>
          <w:bCs/>
          <w:lang w:val="en-ID"/>
        </w:rPr>
        <w:t xml:space="preserve"> digunakan media pembelajaran yang beragam seperti modul cetak, presentasi visual, dan video tutorial. Penggunaan multi-media dalam pembelajaran telah terbukti efektif meningkatkan pemahaman dan retensi pengetahuan, sebagaimana diungkapkan dalam penelitian Saputra dan Pribadi (2017).</w:t>
      </w:r>
    </w:p>
    <w:p w14:paraId="03497C4D" w14:textId="77777777" w:rsidR="00E120A1" w:rsidRPr="00E120A1" w:rsidRDefault="00E120A1" w:rsidP="00B23352">
      <w:pPr>
        <w:spacing w:after="0" w:line="240" w:lineRule="auto"/>
        <w:jc w:val="both"/>
        <w:rPr>
          <w:rFonts w:ascii="Cambria Math" w:eastAsia="Cambria Math" w:hAnsi="Cambria Math" w:cs="Cambria Math"/>
          <w:bCs/>
        </w:rPr>
      </w:pPr>
    </w:p>
    <w:p w14:paraId="70186C60" w14:textId="77777777" w:rsidR="00B01D43" w:rsidRDefault="00CB6F41">
      <w:pPr>
        <w:spacing w:after="0" w:line="240" w:lineRule="auto"/>
        <w:jc w:val="both"/>
        <w:rPr>
          <w:rFonts w:ascii="Cambria Math" w:eastAsia="Cambria Math" w:hAnsi="Cambria Math" w:cs="Cambria Math"/>
          <w:b/>
        </w:rPr>
      </w:pPr>
      <w:r>
        <w:rPr>
          <w:rFonts w:ascii="Cambria Math" w:eastAsia="Cambria Math" w:hAnsi="Cambria Math" w:cs="Cambria Math"/>
          <w:b/>
        </w:rPr>
        <w:t>Indikator Keberhasilan</w:t>
      </w:r>
    </w:p>
    <w:p w14:paraId="70C00420" w14:textId="3E229383" w:rsidR="00876821" w:rsidRPr="00837E82" w:rsidRDefault="00B23352" w:rsidP="00876821">
      <w:pPr>
        <w:spacing w:after="0" w:line="240" w:lineRule="auto"/>
        <w:ind w:firstLine="720"/>
        <w:jc w:val="both"/>
        <w:rPr>
          <w:rFonts w:ascii="Cambria Math" w:eastAsia="Cambria Math" w:hAnsi="Cambria Math" w:cs="Cambria Math"/>
          <w:bCs/>
        </w:rPr>
      </w:pPr>
      <w:r w:rsidRPr="00B23352">
        <w:rPr>
          <w:rFonts w:ascii="Cambria Math" w:eastAsia="Cambria Math" w:hAnsi="Cambria Math" w:cs="Cambria Math"/>
          <w:bCs/>
          <w:lang w:val="en-ID"/>
        </w:rPr>
        <w:t xml:space="preserve">Indikator keberhasilan dari peningkatan transparansi keuangan di </w:t>
      </w:r>
      <w:r>
        <w:rPr>
          <w:rFonts w:ascii="Cambria Math" w:eastAsia="Cambria Math" w:hAnsi="Cambria Math" w:cs="Cambria Math"/>
          <w:bCs/>
          <w:lang w:val="en-ID"/>
        </w:rPr>
        <w:t xml:space="preserve">Mesjid Al Abraar </w:t>
      </w:r>
      <w:r w:rsidRPr="00B23352">
        <w:rPr>
          <w:rFonts w:ascii="Cambria Math" w:eastAsia="Cambria Math" w:hAnsi="Cambria Math" w:cs="Cambria Math"/>
          <w:bCs/>
          <w:lang w:val="en-ID"/>
        </w:rPr>
        <w:t xml:space="preserve">dapat diukur melalui beberapa aspek. </w:t>
      </w:r>
      <w:r w:rsidRPr="00B23352">
        <w:rPr>
          <w:rFonts w:ascii="Cambria Math" w:eastAsia="Cambria Math" w:hAnsi="Cambria Math" w:cs="Cambria Math"/>
          <w:b/>
          <w:lang w:val="en-ID"/>
        </w:rPr>
        <w:t>Pertama</w:t>
      </w:r>
      <w:r w:rsidRPr="00B23352">
        <w:rPr>
          <w:rFonts w:ascii="Cambria Math" w:eastAsia="Cambria Math" w:hAnsi="Cambria Math" w:cs="Cambria Math"/>
          <w:bCs/>
          <w:lang w:val="en-ID"/>
        </w:rPr>
        <w:t xml:space="preserve">, peningkatan jumlah laporan keuangan yang disampaikan kepada jamaah secara berkala. </w:t>
      </w:r>
      <w:r w:rsidRPr="00B23352">
        <w:rPr>
          <w:rFonts w:ascii="Cambria Math" w:eastAsia="Cambria Math" w:hAnsi="Cambria Math" w:cs="Cambria Math"/>
          <w:b/>
          <w:lang w:val="en-ID"/>
        </w:rPr>
        <w:t>Kedua</w:t>
      </w:r>
      <w:r w:rsidRPr="00B23352">
        <w:rPr>
          <w:rFonts w:ascii="Cambria Math" w:eastAsia="Cambria Math" w:hAnsi="Cambria Math" w:cs="Cambria Math"/>
          <w:bCs/>
          <w:lang w:val="en-ID"/>
        </w:rPr>
        <w:t xml:space="preserve">, tingkat partisipasi jamaah dalam kegiatan penggalangan </w:t>
      </w:r>
      <w:proofErr w:type="gramStart"/>
      <w:r w:rsidRPr="00B23352">
        <w:rPr>
          <w:rFonts w:ascii="Cambria Math" w:eastAsia="Cambria Math" w:hAnsi="Cambria Math" w:cs="Cambria Math"/>
          <w:bCs/>
          <w:lang w:val="en-ID"/>
        </w:rPr>
        <w:t>dana</w:t>
      </w:r>
      <w:proofErr w:type="gramEnd"/>
      <w:r w:rsidRPr="00B23352">
        <w:rPr>
          <w:rFonts w:ascii="Cambria Math" w:eastAsia="Cambria Math" w:hAnsi="Cambria Math" w:cs="Cambria Math"/>
          <w:bCs/>
          <w:lang w:val="en-ID"/>
        </w:rPr>
        <w:t xml:space="preserve"> setelah penerapan sistem transparansi. </w:t>
      </w:r>
      <w:r w:rsidRPr="00B23352">
        <w:rPr>
          <w:rFonts w:ascii="Cambria Math" w:eastAsia="Cambria Math" w:hAnsi="Cambria Math" w:cs="Cambria Math"/>
          <w:b/>
          <w:lang w:val="en-ID"/>
        </w:rPr>
        <w:t>Ketiga</w:t>
      </w:r>
      <w:r w:rsidRPr="00B23352">
        <w:rPr>
          <w:rFonts w:ascii="Cambria Math" w:eastAsia="Cambria Math" w:hAnsi="Cambria Math" w:cs="Cambria Math"/>
          <w:bCs/>
          <w:lang w:val="en-ID"/>
        </w:rPr>
        <w:t>, tingkat kepuasan jamaah terhadap pengelolaan keuangan mesjid yang dapat diukur melalui survei. Menurut penelitian yang dilakukan oleh Transparency International, organisasi dengan tingkat transparansi yang tinggi cenderung mendapatkan dukungan yang lebih besar dari masyarakat.</w:t>
      </w:r>
    </w:p>
    <w:p w14:paraId="52624F58" w14:textId="77777777" w:rsidR="00E120A1" w:rsidRDefault="00E120A1">
      <w:pPr>
        <w:spacing w:after="0" w:line="240" w:lineRule="auto"/>
        <w:jc w:val="both"/>
        <w:rPr>
          <w:rFonts w:ascii="Cambria Math" w:eastAsia="Cambria Math" w:hAnsi="Cambria Math" w:cs="Cambria Math"/>
          <w:b/>
        </w:rPr>
      </w:pPr>
    </w:p>
    <w:p w14:paraId="74028932" w14:textId="77777777" w:rsidR="00B01D43" w:rsidRDefault="00CB6F41">
      <w:pPr>
        <w:spacing w:after="0" w:line="240" w:lineRule="auto"/>
        <w:jc w:val="both"/>
        <w:rPr>
          <w:rFonts w:ascii="Cambria Math" w:eastAsia="Cambria Math" w:hAnsi="Cambria Math" w:cs="Cambria Math"/>
          <w:b/>
        </w:rPr>
      </w:pPr>
      <w:r>
        <w:rPr>
          <w:rFonts w:ascii="Cambria Math" w:eastAsia="Cambria Math" w:hAnsi="Cambria Math" w:cs="Cambria Math"/>
          <w:b/>
        </w:rPr>
        <w:t>Metode Evaluasi</w:t>
      </w:r>
    </w:p>
    <w:p w14:paraId="21C12F05" w14:textId="77777777" w:rsidR="00122A69" w:rsidRDefault="00122A69">
      <w:pPr>
        <w:spacing w:after="0" w:line="240" w:lineRule="auto"/>
        <w:jc w:val="both"/>
        <w:rPr>
          <w:rFonts w:ascii="Cambria Math" w:eastAsia="Cambria Math" w:hAnsi="Cambria Math" w:cs="Cambria Math"/>
          <w:bCs/>
          <w:lang w:val="en-ID"/>
        </w:rPr>
      </w:pPr>
    </w:p>
    <w:p w14:paraId="21E62078" w14:textId="611437F8" w:rsidR="00122A69" w:rsidRDefault="00122A69" w:rsidP="00122A69">
      <w:pPr>
        <w:spacing w:after="0" w:line="240" w:lineRule="auto"/>
        <w:ind w:firstLine="720"/>
        <w:jc w:val="both"/>
        <w:rPr>
          <w:rFonts w:ascii="Cambria Math" w:eastAsia="Cambria Math" w:hAnsi="Cambria Math" w:cs="Cambria Math"/>
          <w:bCs/>
          <w:lang w:val="en-ID"/>
        </w:rPr>
      </w:pPr>
      <w:r>
        <w:rPr>
          <w:rFonts w:ascii="Cambria Math" w:eastAsia="Cambria Math" w:hAnsi="Cambria Math" w:cs="Cambria Math"/>
          <w:bCs/>
          <w:lang w:val="en-ID"/>
        </w:rPr>
        <w:t>E</w:t>
      </w:r>
      <w:r w:rsidRPr="00122A69">
        <w:rPr>
          <w:rFonts w:ascii="Cambria Math" w:eastAsia="Cambria Math" w:hAnsi="Cambria Math" w:cs="Cambria Math"/>
          <w:bCs/>
          <w:lang w:val="en-ID"/>
        </w:rPr>
        <w:t xml:space="preserve">valuasi yang </w:t>
      </w:r>
      <w:proofErr w:type="gramStart"/>
      <w:r w:rsidRPr="00122A69">
        <w:rPr>
          <w:rFonts w:ascii="Cambria Math" w:eastAsia="Cambria Math" w:hAnsi="Cambria Math" w:cs="Cambria Math"/>
          <w:bCs/>
          <w:lang w:val="en-ID"/>
        </w:rPr>
        <w:t>akan</w:t>
      </w:r>
      <w:proofErr w:type="gramEnd"/>
      <w:r w:rsidRPr="00122A69">
        <w:rPr>
          <w:rFonts w:ascii="Cambria Math" w:eastAsia="Cambria Math" w:hAnsi="Cambria Math" w:cs="Cambria Math"/>
          <w:bCs/>
          <w:lang w:val="en-ID"/>
        </w:rPr>
        <w:t xml:space="preserve"> digunakan dalam pen</w:t>
      </w:r>
      <w:r>
        <w:rPr>
          <w:rFonts w:ascii="Cambria Math" w:eastAsia="Cambria Math" w:hAnsi="Cambria Math" w:cs="Cambria Math"/>
          <w:bCs/>
          <w:lang w:val="en-ID"/>
        </w:rPr>
        <w:t>gabdian</w:t>
      </w:r>
      <w:r w:rsidRPr="00122A69">
        <w:rPr>
          <w:rFonts w:ascii="Cambria Math" w:eastAsia="Cambria Math" w:hAnsi="Cambria Math" w:cs="Cambria Math"/>
          <w:bCs/>
          <w:lang w:val="en-ID"/>
        </w:rPr>
        <w:t xml:space="preserve"> ini meliputi analisis kualitatif dan kuantitatif. Analisis kualitatif dilakukan melalui wawancara dengan pengurus mesjid dan jamaah untuk mendapatkan pemahaman yang lebih mendalam mengenai persepsi mereka terhadap transparansi keuangan. Sementara itu, analisis kuantitatif dapat dilakukan dengan mengumpulkan data mengenai penerimaan dan pengeluaran </w:t>
      </w:r>
      <w:proofErr w:type="gramStart"/>
      <w:r w:rsidRPr="00122A69">
        <w:rPr>
          <w:rFonts w:ascii="Cambria Math" w:eastAsia="Cambria Math" w:hAnsi="Cambria Math" w:cs="Cambria Math"/>
          <w:bCs/>
          <w:lang w:val="en-ID"/>
        </w:rPr>
        <w:t>dana</w:t>
      </w:r>
      <w:proofErr w:type="gramEnd"/>
      <w:r w:rsidRPr="00122A69">
        <w:rPr>
          <w:rFonts w:ascii="Cambria Math" w:eastAsia="Cambria Math" w:hAnsi="Cambria Math" w:cs="Cambria Math"/>
          <w:bCs/>
          <w:lang w:val="en-ID"/>
        </w:rPr>
        <w:t xml:space="preserve"> mesjid sebelum dan sesudah penerapan sistem transparansi</w:t>
      </w:r>
      <w:r>
        <w:rPr>
          <w:rFonts w:ascii="Cambria Math" w:eastAsia="Cambria Math" w:hAnsi="Cambria Math" w:cs="Cambria Math"/>
          <w:bCs/>
          <w:lang w:val="en-ID"/>
        </w:rPr>
        <w:t xml:space="preserve"> </w:t>
      </w:r>
      <w:r w:rsidRPr="00122A69">
        <w:rPr>
          <w:rFonts w:ascii="Cambria Math" w:eastAsia="Cambria Math" w:hAnsi="Cambria Math" w:cs="Cambria Math"/>
          <w:bCs/>
          <w:lang w:val="en-ID"/>
        </w:rPr>
        <w:t>serta menilai kualitas laporan keuangan yang disusun oleh pengurus masjid untuk memastikan bahwa laporan tersebut memenuhi standar akuntansi sederhana</w:t>
      </w:r>
      <w:r>
        <w:rPr>
          <w:rFonts w:ascii="Cambria Math" w:eastAsia="Cambria Math" w:hAnsi="Cambria Math" w:cs="Cambria Math"/>
          <w:sz w:val="20"/>
          <w:szCs w:val="20"/>
        </w:rPr>
        <w:t>.</w:t>
      </w:r>
      <w:r w:rsidRPr="00122A69">
        <w:rPr>
          <w:rFonts w:ascii="Cambria Math" w:eastAsia="Cambria Math" w:hAnsi="Cambria Math" w:cs="Cambria Math"/>
          <w:bCs/>
          <w:lang w:val="en-ID"/>
        </w:rPr>
        <w:t xml:space="preserve"> Dengan </w:t>
      </w:r>
      <w:proofErr w:type="gramStart"/>
      <w:r w:rsidRPr="00122A69">
        <w:rPr>
          <w:rFonts w:ascii="Cambria Math" w:eastAsia="Cambria Math" w:hAnsi="Cambria Math" w:cs="Cambria Math"/>
          <w:bCs/>
          <w:lang w:val="en-ID"/>
        </w:rPr>
        <w:t>cara</w:t>
      </w:r>
      <w:proofErr w:type="gramEnd"/>
      <w:r w:rsidRPr="00122A69">
        <w:rPr>
          <w:rFonts w:ascii="Cambria Math" w:eastAsia="Cambria Math" w:hAnsi="Cambria Math" w:cs="Cambria Math"/>
          <w:bCs/>
          <w:lang w:val="en-ID"/>
        </w:rPr>
        <w:t xml:space="preserve"> ini, kita dapat melihat dampak dari peningkatan transparansi terhadap kepercayaan dan partisipasi jamaah.</w:t>
      </w:r>
    </w:p>
    <w:p w14:paraId="16EECC82" w14:textId="77777777" w:rsidR="00122A69" w:rsidRPr="00122A69" w:rsidRDefault="00122A69" w:rsidP="00122A69">
      <w:pPr>
        <w:spacing w:after="0" w:line="240" w:lineRule="auto"/>
        <w:ind w:firstLine="720"/>
        <w:jc w:val="both"/>
        <w:rPr>
          <w:rFonts w:ascii="Cambria Math" w:eastAsia="Cambria Math" w:hAnsi="Cambria Math" w:cs="Cambria Math"/>
          <w:sz w:val="20"/>
          <w:szCs w:val="20"/>
        </w:rPr>
      </w:pPr>
    </w:p>
    <w:p w14:paraId="26F34F73" w14:textId="77777777" w:rsidR="00B01D43" w:rsidRDefault="00CB6F41">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t>HASIL DAN PEMBAHASAN</w:t>
      </w:r>
    </w:p>
    <w:p w14:paraId="31F1C352" w14:textId="24CC0BB7" w:rsidR="00DE3267" w:rsidRDefault="00E1081E" w:rsidP="00727966">
      <w:pPr>
        <w:spacing w:after="120" w:line="240" w:lineRule="auto"/>
        <w:ind w:firstLine="567"/>
        <w:jc w:val="both"/>
        <w:rPr>
          <w:rFonts w:ascii="Cambria Math" w:eastAsia="Cambria Math" w:hAnsi="Cambria Math" w:cs="Cambria Math"/>
        </w:rPr>
      </w:pPr>
      <w:bookmarkStart w:id="1" w:name="_heading=h.30j0zll" w:colFirst="0" w:colLast="0"/>
      <w:bookmarkEnd w:id="1"/>
      <w:r w:rsidRPr="00E1081E">
        <w:rPr>
          <w:rFonts w:ascii="Cambria Math" w:eastAsia="Cambria Math" w:hAnsi="Cambria Math" w:cs="Cambria Math"/>
        </w:rPr>
        <w:t xml:space="preserve">Hasil penelitian menunjukkan bahwa terdapat hubungan yang signifikan antara tingkat pemahaman jamaah tentang pengelolaan keuangan mesjid dan tingkat kepercayaan mereka terhadap pengurus mesjid. Dari </w:t>
      </w:r>
      <w:r>
        <w:rPr>
          <w:rFonts w:ascii="Cambria Math" w:eastAsia="Cambria Math" w:hAnsi="Cambria Math" w:cs="Cambria Math"/>
        </w:rPr>
        <w:t>6</w:t>
      </w:r>
      <w:r w:rsidRPr="00E1081E">
        <w:rPr>
          <w:rFonts w:ascii="Cambria Math" w:eastAsia="Cambria Math" w:hAnsi="Cambria Math" w:cs="Cambria Math"/>
        </w:rPr>
        <w:t xml:space="preserve">0 responden, sekitar 75% menyatakan bahwa mereka tidak </w:t>
      </w:r>
      <w:r w:rsidRPr="00E1081E">
        <w:rPr>
          <w:rFonts w:ascii="Cambria Math" w:eastAsia="Cambria Math" w:hAnsi="Cambria Math" w:cs="Cambria Math"/>
        </w:rPr>
        <w:lastRenderedPageBreak/>
        <w:t>memahami dengan baik laporan keuangan yang disampaikan oleh pengurus mesjid.</w:t>
      </w:r>
      <w:r>
        <w:rPr>
          <w:rFonts w:ascii="Cambria Math" w:eastAsia="Cambria Math" w:hAnsi="Cambria Math" w:cs="Cambria Math"/>
        </w:rPr>
        <w:t xml:space="preserve"> </w:t>
      </w:r>
      <w:r w:rsidR="00727966" w:rsidRPr="00727966">
        <w:rPr>
          <w:rFonts w:ascii="Cambria Math" w:eastAsia="Cambria Math" w:hAnsi="Cambria Math" w:cs="Cambria Math"/>
        </w:rPr>
        <w:t xml:space="preserve">Selama pelaksanaan </w:t>
      </w:r>
      <w:r w:rsidR="00727966">
        <w:rPr>
          <w:rFonts w:ascii="Cambria Math" w:eastAsia="Cambria Math" w:hAnsi="Cambria Math" w:cs="Cambria Math"/>
        </w:rPr>
        <w:t>pengabdian</w:t>
      </w:r>
      <w:r w:rsidR="00727966" w:rsidRPr="00727966">
        <w:rPr>
          <w:rFonts w:ascii="Cambria Math" w:eastAsia="Cambria Math" w:hAnsi="Cambria Math" w:cs="Cambria Math"/>
        </w:rPr>
        <w:t xml:space="preserve"> di Masjid Al-Abraar, </w:t>
      </w:r>
      <w:r w:rsidR="00727966">
        <w:rPr>
          <w:rFonts w:ascii="Cambria Math" w:eastAsia="Cambria Math" w:hAnsi="Cambria Math" w:cs="Cambria Math"/>
        </w:rPr>
        <w:t>tim</w:t>
      </w:r>
      <w:r w:rsidR="00727966" w:rsidRPr="00727966">
        <w:rPr>
          <w:rFonts w:ascii="Cambria Math" w:eastAsia="Cambria Math" w:hAnsi="Cambria Math" w:cs="Cambria Math"/>
        </w:rPr>
        <w:t xml:space="preserve"> berhasil mencapai beberapa hasil utama sebagai berikut: </w:t>
      </w:r>
      <w:r w:rsidR="00727966" w:rsidRPr="00727966">
        <w:rPr>
          <w:rFonts w:ascii="Cambria Math" w:eastAsia="Cambria Math" w:hAnsi="Cambria Math" w:cs="Cambria Math"/>
          <w:b/>
          <w:bCs/>
        </w:rPr>
        <w:t>1</w:t>
      </w:r>
      <w:r w:rsidR="00727966" w:rsidRPr="00727966">
        <w:rPr>
          <w:rFonts w:ascii="Cambria Math" w:eastAsia="Cambria Math" w:hAnsi="Cambria Math" w:cs="Cambria Math"/>
        </w:rPr>
        <w:t>. Terciptanya lingkungan M</w:t>
      </w:r>
      <w:r>
        <w:rPr>
          <w:rFonts w:ascii="Cambria Math" w:eastAsia="Cambria Math" w:hAnsi="Cambria Math" w:cs="Cambria Math"/>
        </w:rPr>
        <w:t>esjid</w:t>
      </w:r>
      <w:r w:rsidR="00727966" w:rsidRPr="00727966">
        <w:rPr>
          <w:rFonts w:ascii="Cambria Math" w:eastAsia="Cambria Math" w:hAnsi="Cambria Math" w:cs="Cambria Math"/>
        </w:rPr>
        <w:t xml:space="preserve"> dan fasilitas umum yang lebih bersih setelah dilakukannya kerja bakti. </w:t>
      </w:r>
      <w:r w:rsidR="00727966" w:rsidRPr="00727966">
        <w:rPr>
          <w:rFonts w:ascii="Cambria Math" w:eastAsia="Cambria Math" w:hAnsi="Cambria Math" w:cs="Cambria Math"/>
          <w:b/>
          <w:bCs/>
        </w:rPr>
        <w:t>2</w:t>
      </w:r>
      <w:r w:rsidR="00727966" w:rsidRPr="00727966">
        <w:rPr>
          <w:rFonts w:ascii="Cambria Math" w:eastAsia="Cambria Math" w:hAnsi="Cambria Math" w:cs="Cambria Math"/>
        </w:rPr>
        <w:t>. Pengurus masjid masih belum menggunakan perangkat lunak untuk penginputan laporan keuangan bendahara M</w:t>
      </w:r>
      <w:r>
        <w:rPr>
          <w:rFonts w:ascii="Cambria Math" w:eastAsia="Cambria Math" w:hAnsi="Cambria Math" w:cs="Cambria Math"/>
        </w:rPr>
        <w:t>esjid</w:t>
      </w:r>
      <w:r w:rsidR="00727966" w:rsidRPr="00727966">
        <w:rPr>
          <w:rFonts w:ascii="Cambria Math" w:eastAsia="Cambria Math" w:hAnsi="Cambria Math" w:cs="Cambria Math"/>
        </w:rPr>
        <w:t xml:space="preserve">. </w:t>
      </w:r>
      <w:r w:rsidR="00727966" w:rsidRPr="00727966">
        <w:rPr>
          <w:rFonts w:ascii="Cambria Math" w:eastAsia="Cambria Math" w:hAnsi="Cambria Math" w:cs="Cambria Math"/>
          <w:b/>
          <w:bCs/>
        </w:rPr>
        <w:t>3</w:t>
      </w:r>
      <w:r w:rsidR="00727966" w:rsidRPr="00727966">
        <w:rPr>
          <w:rFonts w:ascii="Cambria Math" w:eastAsia="Cambria Math" w:hAnsi="Cambria Math" w:cs="Cambria Math"/>
        </w:rPr>
        <w:t>. Setelah kami memberikan edukasi melalui workshop bendahara Masjid Al-Abraar berhasil menyusun laporan keuangan yang sesuai dengan standar akuntansi.</w:t>
      </w:r>
      <w:r w:rsidR="00727966">
        <w:rPr>
          <w:rFonts w:ascii="Cambria Math" w:eastAsia="Cambria Math" w:hAnsi="Cambria Math" w:cs="Cambria Math"/>
        </w:rPr>
        <w:t xml:space="preserve"> </w:t>
      </w:r>
      <w:r w:rsidR="00727966" w:rsidRPr="00727966">
        <w:rPr>
          <w:rFonts w:ascii="Cambria Math" w:eastAsia="Cambria Math" w:hAnsi="Cambria Math" w:cs="Cambria Math"/>
          <w:b/>
          <w:bCs/>
        </w:rPr>
        <w:t>4</w:t>
      </w:r>
      <w:r w:rsidR="00727966" w:rsidRPr="00727966">
        <w:rPr>
          <w:rFonts w:ascii="Cambria Math" w:eastAsia="Cambria Math" w:hAnsi="Cambria Math" w:cs="Cambria Math"/>
        </w:rPr>
        <w:t xml:space="preserve">. Sistem pengelolaan keuangan berbasis digital telah diimplementasikan, yang membantu pengurus masjid dalam mencatat dan melaporkan transaksi keuangan secara lebih efisien. </w:t>
      </w:r>
      <w:r w:rsidR="00727966" w:rsidRPr="00727966">
        <w:rPr>
          <w:rFonts w:ascii="Cambria Math" w:eastAsia="Cambria Math" w:hAnsi="Cambria Math" w:cs="Cambria Math"/>
          <w:b/>
          <w:bCs/>
        </w:rPr>
        <w:t>5</w:t>
      </w:r>
      <w:r w:rsidR="00727966" w:rsidRPr="00727966">
        <w:rPr>
          <w:rFonts w:ascii="Cambria Math" w:eastAsia="Cambria Math" w:hAnsi="Cambria Math" w:cs="Cambria Math"/>
        </w:rPr>
        <w:t>. Meningkatnya kepercayaan jamaah terhadap pengelolaan dana masjid setelah penerapan sistem keuangan yang lebih transparan dan akuntabel.</w:t>
      </w:r>
    </w:p>
    <w:p w14:paraId="0387088B" w14:textId="77777777" w:rsidR="00420FF6" w:rsidRDefault="00420FF6">
      <w:pPr>
        <w:spacing w:after="120" w:line="240" w:lineRule="auto"/>
        <w:ind w:firstLine="567"/>
        <w:jc w:val="both"/>
        <w:rPr>
          <w:rFonts w:ascii="Cambria Math" w:eastAsia="Cambria Math" w:hAnsi="Cambria Math" w:cs="Cambria Math"/>
        </w:rPr>
      </w:pPr>
    </w:p>
    <w:p w14:paraId="13164C60" w14:textId="77777777" w:rsidR="00B01D43" w:rsidRDefault="00CB6F41">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t>KESIMPULAN</w:t>
      </w:r>
    </w:p>
    <w:p w14:paraId="52188822" w14:textId="207A51AE" w:rsidR="00420FF6" w:rsidRDefault="00C96022">
      <w:pPr>
        <w:spacing w:after="120" w:line="240" w:lineRule="auto"/>
        <w:ind w:firstLine="567"/>
        <w:jc w:val="both"/>
        <w:rPr>
          <w:rFonts w:ascii="Cambria Math" w:eastAsia="Cambria Math" w:hAnsi="Cambria Math" w:cs="Cambria Math"/>
          <w:lang w:val="en-ID"/>
        </w:rPr>
      </w:pPr>
      <w:r w:rsidRPr="00C96022">
        <w:rPr>
          <w:rFonts w:ascii="Cambria Math" w:eastAsia="Cambria Math" w:hAnsi="Cambria Math" w:cs="Cambria Math"/>
          <w:lang w:val="en-ID"/>
        </w:rPr>
        <w:t>Peningkatan transparansi keuangan dalam organisasi sosial lokal, khususnya mesjid, merupakan langkah penting untuk membangun kepercayaan dan meningkatkan partisipasi jamaah. Dengan menerapkan sistem yang tepat dan melibatkan semua pihak terkait, mesjid dapat menjadi contoh baik dalam pengelolaan keuangan yang transparan. Pene</w:t>
      </w:r>
      <w:r>
        <w:rPr>
          <w:rFonts w:ascii="Cambria Math" w:eastAsia="Cambria Math" w:hAnsi="Cambria Math" w:cs="Cambria Math"/>
          <w:lang w:val="en-ID"/>
        </w:rPr>
        <w:t>gabdian</w:t>
      </w:r>
      <w:r w:rsidRPr="00C96022">
        <w:rPr>
          <w:rFonts w:ascii="Cambria Math" w:eastAsia="Cambria Math" w:hAnsi="Cambria Math" w:cs="Cambria Math"/>
          <w:lang w:val="en-ID"/>
        </w:rPr>
        <w:t xml:space="preserve"> ini diharapkan dapat memberikan kontribusi positif bagi pengembangan Masjid Al-Abraar dan menjadi referensi bagi mesjid lain dalam meningkatkan transparansi keuangan mereka.</w:t>
      </w:r>
    </w:p>
    <w:p w14:paraId="7AA7E85E" w14:textId="77777777" w:rsidR="00C96022" w:rsidRDefault="00C96022">
      <w:pPr>
        <w:spacing w:after="120" w:line="240" w:lineRule="auto"/>
        <w:ind w:firstLine="567"/>
        <w:jc w:val="both"/>
        <w:rPr>
          <w:rFonts w:ascii="Cambria Math" w:eastAsia="Cambria Math" w:hAnsi="Cambria Math" w:cs="Cambria Math"/>
        </w:rPr>
      </w:pPr>
    </w:p>
    <w:p w14:paraId="651C299A" w14:textId="77777777" w:rsidR="00BD469A" w:rsidRDefault="00BD469A">
      <w:pPr>
        <w:spacing w:after="120" w:line="240" w:lineRule="auto"/>
        <w:ind w:firstLine="567"/>
        <w:jc w:val="both"/>
        <w:rPr>
          <w:rFonts w:ascii="Cambria Math" w:eastAsia="Cambria Math" w:hAnsi="Cambria Math" w:cs="Cambria Math"/>
        </w:rPr>
      </w:pPr>
    </w:p>
    <w:p w14:paraId="41426DCF" w14:textId="77777777" w:rsidR="00E1081E" w:rsidRDefault="00E1081E">
      <w:pPr>
        <w:spacing w:after="120" w:line="240" w:lineRule="auto"/>
        <w:ind w:firstLine="567"/>
        <w:jc w:val="both"/>
        <w:rPr>
          <w:rFonts w:ascii="Cambria Math" w:eastAsia="Cambria Math" w:hAnsi="Cambria Math" w:cs="Cambria Math"/>
        </w:rPr>
      </w:pPr>
    </w:p>
    <w:p w14:paraId="1928D8C1" w14:textId="77777777" w:rsidR="00E1081E" w:rsidRDefault="00E1081E">
      <w:pPr>
        <w:spacing w:after="120" w:line="240" w:lineRule="auto"/>
        <w:ind w:firstLine="567"/>
        <w:jc w:val="both"/>
        <w:rPr>
          <w:rFonts w:ascii="Cambria Math" w:eastAsia="Cambria Math" w:hAnsi="Cambria Math" w:cs="Cambria Math"/>
        </w:rPr>
      </w:pPr>
    </w:p>
    <w:p w14:paraId="38C47DC0" w14:textId="77777777" w:rsidR="00E1081E" w:rsidRDefault="00E1081E">
      <w:pPr>
        <w:spacing w:after="120" w:line="240" w:lineRule="auto"/>
        <w:ind w:firstLine="567"/>
        <w:jc w:val="both"/>
        <w:rPr>
          <w:rFonts w:ascii="Cambria Math" w:eastAsia="Cambria Math" w:hAnsi="Cambria Math" w:cs="Cambria Math"/>
        </w:rPr>
      </w:pPr>
    </w:p>
    <w:p w14:paraId="0BBEE24A" w14:textId="77777777" w:rsidR="00E1081E" w:rsidRDefault="00E1081E">
      <w:pPr>
        <w:spacing w:after="120" w:line="240" w:lineRule="auto"/>
        <w:ind w:firstLine="567"/>
        <w:jc w:val="both"/>
        <w:rPr>
          <w:rFonts w:ascii="Cambria Math" w:eastAsia="Cambria Math" w:hAnsi="Cambria Math" w:cs="Cambria Math"/>
        </w:rPr>
      </w:pPr>
    </w:p>
    <w:p w14:paraId="1248695D" w14:textId="77777777" w:rsidR="00BD469A" w:rsidRDefault="00BD469A">
      <w:pPr>
        <w:spacing w:after="120" w:line="240" w:lineRule="auto"/>
        <w:ind w:firstLine="567"/>
        <w:jc w:val="both"/>
        <w:rPr>
          <w:rFonts w:ascii="Cambria Math" w:eastAsia="Cambria Math" w:hAnsi="Cambria Math" w:cs="Cambria Math"/>
        </w:rPr>
      </w:pPr>
    </w:p>
    <w:p w14:paraId="12BF5CB3" w14:textId="77777777" w:rsidR="00BD469A" w:rsidRDefault="00BD469A">
      <w:pPr>
        <w:spacing w:after="120" w:line="240" w:lineRule="auto"/>
        <w:ind w:firstLine="567"/>
        <w:jc w:val="both"/>
        <w:rPr>
          <w:rFonts w:ascii="Cambria Math" w:eastAsia="Cambria Math" w:hAnsi="Cambria Math" w:cs="Cambria Math"/>
        </w:rPr>
      </w:pPr>
    </w:p>
    <w:p w14:paraId="7B797A4A" w14:textId="77777777" w:rsidR="00BD469A" w:rsidRDefault="00BD469A">
      <w:pPr>
        <w:spacing w:after="120" w:line="240" w:lineRule="auto"/>
        <w:ind w:firstLine="567"/>
        <w:jc w:val="both"/>
        <w:rPr>
          <w:rFonts w:ascii="Cambria Math" w:eastAsia="Cambria Math" w:hAnsi="Cambria Math" w:cs="Cambria Math"/>
        </w:rPr>
      </w:pPr>
    </w:p>
    <w:p w14:paraId="2ADEA312" w14:textId="77777777" w:rsidR="00BD469A" w:rsidRDefault="00BD469A">
      <w:pPr>
        <w:spacing w:after="120" w:line="240" w:lineRule="auto"/>
        <w:ind w:firstLine="567"/>
        <w:jc w:val="both"/>
        <w:rPr>
          <w:rFonts w:ascii="Cambria Math" w:eastAsia="Cambria Math" w:hAnsi="Cambria Math" w:cs="Cambria Math"/>
        </w:rPr>
      </w:pPr>
    </w:p>
    <w:p w14:paraId="62D67019" w14:textId="77777777" w:rsidR="00BD469A" w:rsidRDefault="00BD469A">
      <w:pPr>
        <w:spacing w:after="120" w:line="240" w:lineRule="auto"/>
        <w:ind w:firstLine="567"/>
        <w:jc w:val="both"/>
        <w:rPr>
          <w:rFonts w:ascii="Cambria Math" w:eastAsia="Cambria Math" w:hAnsi="Cambria Math" w:cs="Cambria Math"/>
        </w:rPr>
      </w:pPr>
    </w:p>
    <w:p w14:paraId="649E3755" w14:textId="77777777" w:rsidR="00BD469A" w:rsidRDefault="00BD469A">
      <w:pPr>
        <w:spacing w:after="120" w:line="240" w:lineRule="auto"/>
        <w:ind w:firstLine="567"/>
        <w:jc w:val="both"/>
        <w:rPr>
          <w:rFonts w:ascii="Cambria Math" w:eastAsia="Cambria Math" w:hAnsi="Cambria Math" w:cs="Cambria Math"/>
        </w:rPr>
      </w:pPr>
    </w:p>
    <w:p w14:paraId="198BBA80" w14:textId="77777777" w:rsidR="00BD469A" w:rsidRDefault="00BD469A">
      <w:pPr>
        <w:spacing w:after="120" w:line="240" w:lineRule="auto"/>
        <w:ind w:firstLine="567"/>
        <w:jc w:val="both"/>
        <w:rPr>
          <w:rFonts w:ascii="Cambria Math" w:eastAsia="Cambria Math" w:hAnsi="Cambria Math" w:cs="Cambria Math"/>
        </w:rPr>
      </w:pPr>
    </w:p>
    <w:p w14:paraId="2D70984A" w14:textId="77777777" w:rsidR="00BD469A" w:rsidRDefault="00BD469A">
      <w:pPr>
        <w:spacing w:after="120" w:line="240" w:lineRule="auto"/>
        <w:ind w:firstLine="567"/>
        <w:jc w:val="both"/>
        <w:rPr>
          <w:rFonts w:ascii="Cambria Math" w:eastAsia="Cambria Math" w:hAnsi="Cambria Math" w:cs="Cambria Math"/>
        </w:rPr>
      </w:pPr>
    </w:p>
    <w:p w14:paraId="320981B2" w14:textId="77777777" w:rsidR="00BD469A" w:rsidRDefault="00BD469A">
      <w:pPr>
        <w:spacing w:after="120" w:line="240" w:lineRule="auto"/>
        <w:ind w:firstLine="567"/>
        <w:jc w:val="both"/>
        <w:rPr>
          <w:rFonts w:ascii="Cambria Math" w:eastAsia="Cambria Math" w:hAnsi="Cambria Math" w:cs="Cambria Math"/>
        </w:rPr>
      </w:pPr>
    </w:p>
    <w:p w14:paraId="2214BE60" w14:textId="77777777" w:rsidR="00B01D43" w:rsidRDefault="00CB6F41">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t>DAFTAR PUSTAKA</w:t>
      </w:r>
    </w:p>
    <w:p w14:paraId="5AE03AF6" w14:textId="77777777" w:rsidR="006A3C5D" w:rsidRDefault="006A3C5D" w:rsidP="006A3C5D">
      <w:pPr>
        <w:spacing w:after="120" w:line="240" w:lineRule="auto"/>
        <w:ind w:left="567" w:hanging="567"/>
        <w:jc w:val="both"/>
        <w:rPr>
          <w:rFonts w:ascii="Cambria Math" w:eastAsia="Cambria Math" w:hAnsi="Cambria Math" w:cs="Cambria Math"/>
          <w:lang w:val="en-ID"/>
        </w:rPr>
      </w:pPr>
      <w:r w:rsidRPr="006A3C5D">
        <w:rPr>
          <w:rFonts w:ascii="Cambria Math" w:eastAsia="Cambria Math" w:hAnsi="Cambria Math" w:cs="Cambria Math"/>
          <w:lang w:val="en-ID"/>
        </w:rPr>
        <w:t>Admin Palanta</w:t>
      </w:r>
      <w:proofErr w:type="gramStart"/>
      <w:r w:rsidRPr="006A3C5D">
        <w:rPr>
          <w:rFonts w:ascii="Cambria Math" w:eastAsia="Cambria Math" w:hAnsi="Cambria Math" w:cs="Cambria Math"/>
          <w:lang w:val="en-ID"/>
        </w:rPr>
        <w:t>.(</w:t>
      </w:r>
      <w:proofErr w:type="gramEnd"/>
      <w:r w:rsidRPr="006A3C5D">
        <w:rPr>
          <w:rFonts w:ascii="Cambria Math" w:eastAsia="Cambria Math" w:hAnsi="Cambria Math" w:cs="Cambria Math"/>
          <w:lang w:val="en-ID"/>
        </w:rPr>
        <w:t>2020).Nagari Ladang Laweh, Banuhampu, Kabupaten Agam https://langgam.id/nagari-ladang-laweh-banuhampu-kabupaten-agam/. Langgam Id.</w:t>
      </w:r>
    </w:p>
    <w:p w14:paraId="4D02E2E7" w14:textId="3562907F" w:rsidR="007635F0" w:rsidRPr="006A3C5D" w:rsidRDefault="007635F0" w:rsidP="006A3C5D">
      <w:pPr>
        <w:spacing w:after="120" w:line="240" w:lineRule="auto"/>
        <w:ind w:left="567" w:hanging="567"/>
        <w:jc w:val="both"/>
        <w:rPr>
          <w:rFonts w:ascii="Cambria Math" w:eastAsia="Cambria Math" w:hAnsi="Cambria Math" w:cs="Cambria Math"/>
          <w:lang w:val="en-ID"/>
        </w:rPr>
      </w:pPr>
      <w:r w:rsidRPr="007635F0">
        <w:rPr>
          <w:rFonts w:ascii="Cambria Math" w:eastAsia="Cambria Math" w:hAnsi="Cambria Math" w:cs="Cambria Math"/>
          <w:lang w:val="en-ID"/>
        </w:rPr>
        <w:t>Badan Pusat Statistik (BPS). (2022). Statistik Sosial Keagamaan.</w:t>
      </w:r>
    </w:p>
    <w:p w14:paraId="769EBAFA" w14:textId="4903ECF2" w:rsidR="006A3C5D" w:rsidRDefault="006A3C5D" w:rsidP="007635F0">
      <w:pPr>
        <w:spacing w:after="120" w:line="240" w:lineRule="auto"/>
        <w:ind w:left="567" w:hanging="567"/>
        <w:jc w:val="both"/>
        <w:rPr>
          <w:rFonts w:ascii="Cambria Math" w:eastAsia="Cambria Math" w:hAnsi="Cambria Math" w:cs="Cambria Math"/>
          <w:lang w:val="en-ID"/>
        </w:rPr>
      </w:pPr>
      <w:r w:rsidRPr="006A3C5D">
        <w:rPr>
          <w:rFonts w:ascii="Cambria Math" w:eastAsia="Cambria Math" w:hAnsi="Cambria Math" w:cs="Cambria Math"/>
          <w:lang w:val="en-ID"/>
        </w:rPr>
        <w:lastRenderedPageBreak/>
        <w:t xml:space="preserve">Maresti, D., &amp; Zuhra, S. (2024). Adoption </w:t>
      </w:r>
      <w:proofErr w:type="gramStart"/>
      <w:r w:rsidRPr="006A3C5D">
        <w:rPr>
          <w:rFonts w:ascii="Cambria Math" w:eastAsia="Cambria Math" w:hAnsi="Cambria Math" w:cs="Cambria Math"/>
          <w:lang w:val="en-ID"/>
        </w:rPr>
        <w:t>Of</w:t>
      </w:r>
      <w:proofErr w:type="gramEnd"/>
      <w:r w:rsidRPr="006A3C5D">
        <w:rPr>
          <w:rFonts w:ascii="Cambria Math" w:eastAsia="Cambria Math" w:hAnsi="Cambria Math" w:cs="Cambria Math"/>
          <w:lang w:val="en-ID"/>
        </w:rPr>
        <w:t xml:space="preserve"> Cashless Payment System In A Muslim Community: The Role Of Technology Addiction And Religiosity. </w:t>
      </w:r>
      <w:r w:rsidRPr="006A3C5D">
        <w:rPr>
          <w:rFonts w:ascii="Cambria Math" w:eastAsia="Cambria Math" w:hAnsi="Cambria Math" w:cs="Cambria Math"/>
          <w:i/>
          <w:iCs/>
          <w:lang w:val="en-ID"/>
        </w:rPr>
        <w:t>Asia Pacific Journal of Business Economics and Technology</w:t>
      </w:r>
      <w:r w:rsidRPr="006A3C5D">
        <w:rPr>
          <w:rFonts w:ascii="Cambria Math" w:eastAsia="Cambria Math" w:hAnsi="Cambria Math" w:cs="Cambria Math"/>
          <w:lang w:val="en-ID"/>
        </w:rPr>
        <w:t xml:space="preserve">, </w:t>
      </w:r>
      <w:r w:rsidRPr="006A3C5D">
        <w:rPr>
          <w:rFonts w:ascii="Cambria Math" w:eastAsia="Cambria Math" w:hAnsi="Cambria Math" w:cs="Cambria Math"/>
          <w:i/>
          <w:iCs/>
          <w:lang w:val="en-ID"/>
        </w:rPr>
        <w:t>4</w:t>
      </w:r>
      <w:r w:rsidRPr="006A3C5D">
        <w:rPr>
          <w:rFonts w:ascii="Cambria Math" w:eastAsia="Cambria Math" w:hAnsi="Cambria Math" w:cs="Cambria Math"/>
          <w:lang w:val="en-ID"/>
        </w:rPr>
        <w:t xml:space="preserve">(03), 1-14. </w:t>
      </w:r>
      <w:hyperlink r:id="rId10" w:history="1">
        <w:r w:rsidR="007635F0" w:rsidRPr="007A244C">
          <w:rPr>
            <w:rStyle w:val="Hyperlink"/>
            <w:rFonts w:ascii="Cambria Math" w:eastAsia="Cambria Math" w:hAnsi="Cambria Math" w:cs="Cambria Math"/>
            <w:lang w:val="en-ID"/>
          </w:rPr>
          <w:t>https://doi.org/10.98765/apjbet.v4i03.246</w:t>
        </w:r>
      </w:hyperlink>
    </w:p>
    <w:p w14:paraId="05C9FF53" w14:textId="287F799E" w:rsidR="007635F0" w:rsidRDefault="007635F0" w:rsidP="007635F0">
      <w:pPr>
        <w:spacing w:after="120" w:line="240" w:lineRule="auto"/>
        <w:ind w:left="567" w:hanging="567"/>
        <w:jc w:val="both"/>
        <w:rPr>
          <w:rFonts w:ascii="Cambria Math" w:eastAsia="Cambria Math" w:hAnsi="Cambria Math" w:cs="Cambria Math"/>
          <w:lang w:val="en-ID"/>
        </w:rPr>
      </w:pPr>
      <w:r w:rsidRPr="007635F0">
        <w:rPr>
          <w:rFonts w:ascii="Cambria Math" w:eastAsia="Cambria Math" w:hAnsi="Cambria Math" w:cs="Cambria Math"/>
          <w:lang w:val="en-ID"/>
        </w:rPr>
        <w:t>Suhadi. (2021). Manajemen Keuangan Mesjid: Studi Kasus di Jakarta</w:t>
      </w:r>
    </w:p>
    <w:p w14:paraId="15EFB4A6" w14:textId="648310FE" w:rsidR="007635F0" w:rsidRDefault="007635F0" w:rsidP="007635F0">
      <w:pPr>
        <w:spacing w:after="120" w:line="240" w:lineRule="auto"/>
        <w:ind w:left="567" w:hanging="567"/>
        <w:jc w:val="both"/>
        <w:rPr>
          <w:rFonts w:ascii="Cambria Math" w:eastAsia="Cambria Math" w:hAnsi="Cambria Math" w:cs="Cambria Math"/>
          <w:lang w:val="en-ID"/>
        </w:rPr>
      </w:pPr>
      <w:r w:rsidRPr="007635F0">
        <w:rPr>
          <w:rFonts w:ascii="Cambria Math" w:eastAsia="Cambria Math" w:hAnsi="Cambria Math" w:cs="Cambria Math"/>
          <w:lang w:val="en-ID"/>
        </w:rPr>
        <w:t>Setiawan, A. (2021). Teknologi dalam Pengelolaan Keuangan Mesjid. Jurnal Manajemen Sosial.</w:t>
      </w:r>
    </w:p>
    <w:p w14:paraId="04BF2AD6" w14:textId="3B7AC149" w:rsidR="007635F0" w:rsidRDefault="007635F0" w:rsidP="00C12536">
      <w:pPr>
        <w:spacing w:after="120" w:line="240" w:lineRule="auto"/>
        <w:ind w:left="567" w:hanging="567"/>
        <w:jc w:val="both"/>
        <w:rPr>
          <w:rFonts w:ascii="Cambria Math" w:eastAsia="Cambria Math" w:hAnsi="Cambria Math" w:cs="Cambria Math"/>
          <w:lang w:val="en-ID"/>
        </w:rPr>
      </w:pPr>
      <w:r w:rsidRPr="007635F0">
        <w:rPr>
          <w:rFonts w:ascii="Cambria Math" w:eastAsia="Cambria Math" w:hAnsi="Cambria Math" w:cs="Cambria Math"/>
          <w:lang w:val="en-ID"/>
        </w:rPr>
        <w:t>Yulianti, R. (2020). Pengaruh Transparansi Keuangan terhadap Partisipasi Jamaah. Jurnal Ekonomi dan Bisnis.</w:t>
      </w:r>
    </w:p>
    <w:p w14:paraId="0A0939CB" w14:textId="77777777" w:rsidR="007635F0" w:rsidRPr="006A3C5D" w:rsidRDefault="007635F0" w:rsidP="007635F0">
      <w:pPr>
        <w:spacing w:after="120" w:line="240" w:lineRule="auto"/>
        <w:ind w:left="567" w:hanging="567"/>
        <w:jc w:val="both"/>
        <w:rPr>
          <w:rFonts w:ascii="Cambria Math" w:eastAsia="Cambria Math" w:hAnsi="Cambria Math" w:cs="Cambria Math"/>
          <w:i/>
          <w:iCs/>
          <w:lang w:val="en-ID"/>
        </w:rPr>
      </w:pPr>
      <w:r w:rsidRPr="006A3C5D">
        <w:rPr>
          <w:rFonts w:ascii="Cambria Math" w:eastAsia="Cambria Math" w:hAnsi="Cambria Math" w:cs="Cambria Math"/>
          <w:lang w:val="en-ID"/>
        </w:rPr>
        <w:t xml:space="preserve">Zuhra, S., &amp; Maresti, D. (2024). Analysis of Internal Control of Mosque Finances: A Case Study in Indonesia. </w:t>
      </w:r>
      <w:r w:rsidRPr="006A3C5D">
        <w:rPr>
          <w:rFonts w:ascii="Cambria Math" w:eastAsia="Cambria Math" w:hAnsi="Cambria Math" w:cs="Cambria Math"/>
          <w:i/>
          <w:iCs/>
          <w:lang w:val="en-ID"/>
        </w:rPr>
        <w:t>Asia Pacific Journal of Business Economics and Technology</w:t>
      </w:r>
      <w:r w:rsidRPr="006A3C5D">
        <w:rPr>
          <w:rFonts w:ascii="Cambria Math" w:eastAsia="Cambria Math" w:hAnsi="Cambria Math" w:cs="Cambria Math"/>
          <w:lang w:val="en-ID"/>
        </w:rPr>
        <w:t xml:space="preserve">, </w:t>
      </w:r>
      <w:r w:rsidRPr="006A3C5D">
        <w:rPr>
          <w:rFonts w:ascii="Cambria Math" w:eastAsia="Cambria Math" w:hAnsi="Cambria Math" w:cs="Cambria Math"/>
          <w:i/>
          <w:iCs/>
          <w:lang w:val="en-ID"/>
        </w:rPr>
        <w:t>4</w:t>
      </w:r>
      <w:r w:rsidRPr="006A3C5D">
        <w:rPr>
          <w:rFonts w:ascii="Cambria Math" w:eastAsia="Cambria Math" w:hAnsi="Cambria Math" w:cs="Cambria Math"/>
          <w:lang w:val="en-ID"/>
        </w:rPr>
        <w:t>(01), 20-37. https://doi.org/10.98765/apjbet.v4i01.239</w:t>
      </w:r>
    </w:p>
    <w:p w14:paraId="4D106BED" w14:textId="77777777" w:rsidR="007635F0" w:rsidRPr="006A3C5D" w:rsidRDefault="007635F0" w:rsidP="007635F0">
      <w:pPr>
        <w:spacing w:after="120" w:line="240" w:lineRule="auto"/>
        <w:ind w:left="567" w:hanging="567"/>
        <w:jc w:val="both"/>
        <w:rPr>
          <w:rFonts w:ascii="Cambria Math" w:eastAsia="Cambria Math" w:hAnsi="Cambria Math" w:cs="Cambria Math"/>
          <w:lang w:val="en-ID"/>
        </w:rPr>
      </w:pPr>
    </w:p>
    <w:p w14:paraId="75890408" w14:textId="77777777" w:rsidR="00B01D43" w:rsidRDefault="00B01D43">
      <w:pPr>
        <w:spacing w:after="120" w:line="240" w:lineRule="auto"/>
        <w:ind w:firstLine="567"/>
        <w:jc w:val="both"/>
        <w:rPr>
          <w:rFonts w:ascii="Cambria Math" w:eastAsia="Cambria Math" w:hAnsi="Cambria Math" w:cs="Cambria Math"/>
        </w:rPr>
      </w:pPr>
    </w:p>
    <w:p w14:paraId="246CAE4E" w14:textId="77777777" w:rsidR="00B01D43" w:rsidRDefault="00B01D43">
      <w:pPr>
        <w:spacing w:after="120" w:line="240" w:lineRule="auto"/>
        <w:ind w:firstLine="567"/>
        <w:jc w:val="both"/>
        <w:rPr>
          <w:rFonts w:ascii="Cambria Math" w:eastAsia="Cambria Math" w:hAnsi="Cambria Math" w:cs="Cambria Math"/>
        </w:rPr>
      </w:pPr>
    </w:p>
    <w:p w14:paraId="7867A280" w14:textId="77777777" w:rsidR="00B01D43" w:rsidRDefault="00B01D43">
      <w:pPr>
        <w:spacing w:after="120" w:line="240" w:lineRule="auto"/>
        <w:ind w:firstLine="567"/>
        <w:jc w:val="both"/>
        <w:rPr>
          <w:rFonts w:ascii="Cambria Math" w:eastAsia="Cambria Math" w:hAnsi="Cambria Math" w:cs="Cambria Math"/>
        </w:rPr>
      </w:pPr>
    </w:p>
    <w:p w14:paraId="3AD2033C" w14:textId="77777777" w:rsidR="00B01D43" w:rsidRDefault="00B01D43">
      <w:pPr>
        <w:spacing w:after="120" w:line="240" w:lineRule="auto"/>
        <w:ind w:firstLine="567"/>
        <w:jc w:val="both"/>
        <w:rPr>
          <w:rFonts w:ascii="Cambria Math" w:eastAsia="Cambria Math" w:hAnsi="Cambria Math" w:cs="Cambria Math"/>
        </w:rPr>
      </w:pPr>
    </w:p>
    <w:p w14:paraId="25D2DCA8" w14:textId="77777777" w:rsidR="00B01D43" w:rsidRDefault="00B01D43">
      <w:pPr>
        <w:spacing w:after="120" w:line="240" w:lineRule="auto"/>
        <w:ind w:firstLine="567"/>
        <w:jc w:val="both"/>
        <w:rPr>
          <w:rFonts w:ascii="Cambria Math" w:eastAsia="Cambria Math" w:hAnsi="Cambria Math" w:cs="Cambria Math"/>
        </w:rPr>
      </w:pPr>
    </w:p>
    <w:p w14:paraId="2567D3ED" w14:textId="77777777" w:rsidR="00B01D43" w:rsidRDefault="00B01D43">
      <w:pPr>
        <w:spacing w:after="120" w:line="240" w:lineRule="auto"/>
        <w:ind w:firstLine="567"/>
        <w:jc w:val="both"/>
        <w:rPr>
          <w:rFonts w:ascii="Cambria Math" w:eastAsia="Cambria Math" w:hAnsi="Cambria Math" w:cs="Cambria Math"/>
        </w:rPr>
      </w:pPr>
    </w:p>
    <w:p w14:paraId="1B39FC19" w14:textId="77777777" w:rsidR="00B01D43" w:rsidRDefault="00B01D43">
      <w:pPr>
        <w:spacing w:after="120" w:line="240" w:lineRule="auto"/>
        <w:ind w:firstLine="567"/>
        <w:jc w:val="both"/>
        <w:rPr>
          <w:rFonts w:ascii="Cambria Math" w:eastAsia="Cambria Math" w:hAnsi="Cambria Math" w:cs="Cambria Math"/>
        </w:rPr>
      </w:pPr>
    </w:p>
    <w:p w14:paraId="1A890C1F" w14:textId="77777777" w:rsidR="00B01D43" w:rsidRDefault="00B01D43">
      <w:pPr>
        <w:spacing w:after="120" w:line="240" w:lineRule="auto"/>
        <w:ind w:firstLine="567"/>
        <w:jc w:val="both"/>
        <w:rPr>
          <w:rFonts w:ascii="Cambria Math" w:eastAsia="Cambria Math" w:hAnsi="Cambria Math" w:cs="Cambria Math"/>
        </w:rPr>
      </w:pPr>
    </w:p>
    <w:p w14:paraId="16A2CE37" w14:textId="77777777" w:rsidR="00B01D43" w:rsidRDefault="00B01D43">
      <w:pPr>
        <w:spacing w:after="120" w:line="240" w:lineRule="auto"/>
        <w:ind w:firstLine="567"/>
        <w:jc w:val="both"/>
        <w:rPr>
          <w:rFonts w:ascii="Cambria Math" w:eastAsia="Cambria Math" w:hAnsi="Cambria Math" w:cs="Cambria Math"/>
        </w:rPr>
      </w:pPr>
    </w:p>
    <w:p w14:paraId="7ECDDC5C" w14:textId="77777777" w:rsidR="00B01D43" w:rsidRDefault="00B01D43">
      <w:pPr>
        <w:spacing w:after="120" w:line="240" w:lineRule="auto"/>
        <w:ind w:firstLine="567"/>
        <w:jc w:val="both"/>
        <w:rPr>
          <w:rFonts w:ascii="Cambria Math" w:eastAsia="Cambria Math" w:hAnsi="Cambria Math" w:cs="Cambria Math"/>
        </w:rPr>
      </w:pPr>
    </w:p>
    <w:p w14:paraId="3A8BA118" w14:textId="77777777" w:rsidR="00B01D43" w:rsidRDefault="00B01D43">
      <w:pPr>
        <w:spacing w:after="120" w:line="240" w:lineRule="auto"/>
        <w:ind w:firstLine="567"/>
        <w:jc w:val="both"/>
        <w:rPr>
          <w:rFonts w:ascii="Cambria Math" w:eastAsia="Cambria Math" w:hAnsi="Cambria Math" w:cs="Cambria Math"/>
        </w:rPr>
      </w:pPr>
    </w:p>
    <w:p w14:paraId="19AFF04F" w14:textId="77777777" w:rsidR="00B01D43" w:rsidRDefault="00B01D43">
      <w:pPr>
        <w:spacing w:after="120" w:line="240" w:lineRule="auto"/>
        <w:ind w:firstLine="567"/>
        <w:jc w:val="both"/>
        <w:rPr>
          <w:rFonts w:ascii="Cambria Math" w:eastAsia="Cambria Math" w:hAnsi="Cambria Math" w:cs="Cambria Math"/>
        </w:rPr>
      </w:pPr>
    </w:p>
    <w:p w14:paraId="0DA2D155" w14:textId="77777777" w:rsidR="00B01D43" w:rsidRDefault="00B01D43">
      <w:pPr>
        <w:spacing w:after="120" w:line="240" w:lineRule="auto"/>
        <w:ind w:firstLine="567"/>
        <w:jc w:val="both"/>
        <w:rPr>
          <w:rFonts w:ascii="Cambria Math" w:eastAsia="Cambria Math" w:hAnsi="Cambria Math" w:cs="Cambria Math"/>
        </w:rPr>
      </w:pPr>
    </w:p>
    <w:p w14:paraId="3A455A0F" w14:textId="77777777" w:rsidR="00B01D43" w:rsidRDefault="00B01D43">
      <w:pPr>
        <w:spacing w:after="120" w:line="240" w:lineRule="auto"/>
        <w:ind w:firstLine="567"/>
        <w:jc w:val="both"/>
        <w:rPr>
          <w:rFonts w:ascii="Cambria Math" w:eastAsia="Cambria Math" w:hAnsi="Cambria Math" w:cs="Cambria Math"/>
        </w:rPr>
      </w:pPr>
    </w:p>
    <w:p w14:paraId="119CC36D" w14:textId="77777777" w:rsidR="00B01D43" w:rsidRDefault="00B01D43">
      <w:pPr>
        <w:spacing w:after="120" w:line="240" w:lineRule="auto"/>
        <w:ind w:firstLine="567"/>
        <w:jc w:val="both"/>
        <w:rPr>
          <w:rFonts w:ascii="Cambria Math" w:eastAsia="Cambria Math" w:hAnsi="Cambria Math" w:cs="Cambria Math"/>
        </w:rPr>
      </w:pPr>
    </w:p>
    <w:p w14:paraId="4601D522" w14:textId="77777777" w:rsidR="00B01D43" w:rsidRDefault="00B01D43">
      <w:pPr>
        <w:spacing w:after="120" w:line="240" w:lineRule="auto"/>
        <w:ind w:firstLine="567"/>
        <w:jc w:val="both"/>
        <w:rPr>
          <w:rFonts w:ascii="Cambria Math" w:eastAsia="Cambria Math" w:hAnsi="Cambria Math" w:cs="Cambria Math"/>
        </w:rPr>
      </w:pPr>
    </w:p>
    <w:p w14:paraId="4F5A5D75" w14:textId="77777777" w:rsidR="00B01D43" w:rsidRDefault="00B01D43">
      <w:pPr>
        <w:spacing w:after="120" w:line="240" w:lineRule="auto"/>
        <w:ind w:firstLine="567"/>
        <w:jc w:val="both"/>
        <w:rPr>
          <w:rFonts w:ascii="Cambria Math" w:eastAsia="Cambria Math" w:hAnsi="Cambria Math" w:cs="Cambria Math"/>
        </w:rPr>
      </w:pPr>
    </w:p>
    <w:p w14:paraId="58C01EC1" w14:textId="77777777" w:rsidR="00B01D43" w:rsidRDefault="00B01D43">
      <w:pPr>
        <w:spacing w:after="120" w:line="240" w:lineRule="auto"/>
        <w:ind w:firstLine="567"/>
        <w:jc w:val="both"/>
        <w:rPr>
          <w:rFonts w:ascii="Cambria Math" w:eastAsia="Cambria Math" w:hAnsi="Cambria Math" w:cs="Cambria Math"/>
        </w:rPr>
      </w:pPr>
      <w:bookmarkStart w:id="2" w:name="_GoBack"/>
      <w:bookmarkEnd w:id="2"/>
    </w:p>
    <w:sectPr w:rsidR="00B01D43">
      <w:headerReference w:type="even" r:id="rId11"/>
      <w:headerReference w:type="default" r:id="rId12"/>
      <w:footerReference w:type="even" r:id="rId13"/>
      <w:footerReference w:type="default" r:id="rId14"/>
      <w:headerReference w:type="first" r:id="rId15"/>
      <w:footerReference w:type="first" r:id="rId16"/>
      <w:pgSz w:w="11906" w:h="16838"/>
      <w:pgMar w:top="1975" w:right="1440" w:bottom="993" w:left="1440" w:header="826" w:footer="57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98300" w14:textId="77777777" w:rsidR="00CB6F41" w:rsidRDefault="00CB6F41">
      <w:pPr>
        <w:spacing w:after="0" w:line="240" w:lineRule="auto"/>
      </w:pPr>
      <w:r>
        <w:separator/>
      </w:r>
    </w:p>
  </w:endnote>
  <w:endnote w:type="continuationSeparator" w:id="0">
    <w:p w14:paraId="3BB795C6" w14:textId="77777777" w:rsidR="00CB6F41" w:rsidRDefault="00CB6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38D7B8-870D-4923-A181-0688B127DF25}"/>
    <w:embedBold r:id="rId2" w:fontKey="{76E2D8AC-2B3A-4541-B4B7-4EA063AC76F7}"/>
  </w:font>
  <w:font w:name="Tahoma">
    <w:panose1 w:val="020B0604030504040204"/>
    <w:charset w:val="00"/>
    <w:family w:val="swiss"/>
    <w:pitch w:val="variable"/>
    <w:sig w:usb0="E1002EFF" w:usb1="C000605B" w:usb2="00000029" w:usb3="00000000" w:csb0="000101FF" w:csb1="00000000"/>
    <w:embedRegular r:id="rId3" w:fontKey="{B6092440-F542-4431-BA78-662AD45BE5BE}"/>
  </w:font>
  <w:font w:name="Georgia">
    <w:panose1 w:val="02040502050405020303"/>
    <w:charset w:val="00"/>
    <w:family w:val="roman"/>
    <w:pitch w:val="variable"/>
    <w:sig w:usb0="00000287" w:usb1="00000000" w:usb2="00000000" w:usb3="00000000" w:csb0="0000009F" w:csb1="00000000"/>
    <w:embedRegular r:id="rId4" w:fontKey="{5618D986-AE6C-40B8-AADA-73F8B89C2238}"/>
    <w:embedItalic r:id="rId5" w:fontKey="{1E0BEB39-3084-49A2-A5B1-DA045301F8C0}"/>
  </w:font>
  <w:font w:name="Lustria">
    <w:charset w:val="00"/>
    <w:family w:val="auto"/>
    <w:pitch w:val="default"/>
    <w:embedRegular r:id="rId6" w:fontKey="{7AF83594-4C07-44AB-B8C4-E75F3EA908C0}"/>
    <w:embedBold r:id="rId7" w:fontKey="{95B55F4F-917C-4548-9F3E-8150B5577DD7}"/>
  </w:font>
  <w:font w:name="Cambria Math">
    <w:panose1 w:val="02040503050406030204"/>
    <w:charset w:val="00"/>
    <w:family w:val="roman"/>
    <w:pitch w:val="variable"/>
    <w:sig w:usb0="E00006FF" w:usb1="420024FF" w:usb2="02000000" w:usb3="00000000" w:csb0="0000019F" w:csb1="00000000"/>
    <w:embedRegular r:id="rId8" w:fontKey="{F8BF874C-39B5-4C2B-8C0B-4CD864E61790}"/>
    <w:embedBold r:id="rId9" w:fontKey="{A0F809FB-93CB-4372-A5ED-5FF0567506C5}"/>
    <w:embedItalic r:id="rId10" w:fontKey="{CAD6BC98-A9FD-42CF-BD3C-C7DBA0AAA437}"/>
  </w:font>
  <w:font w:name="Arial Narrow">
    <w:panose1 w:val="020B0606020202030204"/>
    <w:charset w:val="00"/>
    <w:family w:val="swiss"/>
    <w:pitch w:val="variable"/>
    <w:sig w:usb0="00000287" w:usb1="00000800" w:usb2="00000000" w:usb3="00000000" w:csb0="0000009F" w:csb1="00000000"/>
    <w:embedRegular r:id="rId11" w:fontKey="{AABE0E75-1F87-402A-94C6-2F92E2DBC27B}"/>
    <w:embedBold r:id="rId12" w:fontKey="{2625D696-8E22-4958-8756-B2EF33574E35}"/>
  </w:font>
  <w:font w:name="Cambria">
    <w:panose1 w:val="02040503050406030204"/>
    <w:charset w:val="00"/>
    <w:family w:val="roman"/>
    <w:pitch w:val="variable"/>
    <w:sig w:usb0="E00006FF" w:usb1="420024FF" w:usb2="02000000" w:usb3="00000000" w:csb0="0000019F" w:csb1="00000000"/>
    <w:embedRegular r:id="rId13" w:fontKey="{9E6C67D8-EF30-4623-8549-15AE6D3C3627}"/>
    <w:embedBold r:id="rId14" w:fontKey="{26A255AE-2FBC-422D-A3FB-E7C341998FD8}"/>
  </w:font>
  <w:font w:name="Century Gothic">
    <w:panose1 w:val="020B0502020202020204"/>
    <w:charset w:val="00"/>
    <w:family w:val="swiss"/>
    <w:pitch w:val="variable"/>
    <w:sig w:usb0="00000287" w:usb1="00000000" w:usb2="00000000" w:usb3="00000000" w:csb0="0000009F" w:csb1="00000000"/>
    <w:embedRegular r:id="rId15" w:fontKey="{7EB3AF65-47DF-475B-B50D-56F44A9CEAD1}"/>
    <w:embedBold r:id="rId16" w:fontKey="{4C049229-44A0-48D2-BA59-F403C758211B}"/>
  </w:font>
  <w:font w:name="Humanst521 BT">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CBDCC" w14:textId="77777777" w:rsidR="00B01D43" w:rsidRDefault="00CB6F41">
    <w:pPr>
      <w:pBdr>
        <w:top w:val="nil"/>
        <w:left w:val="nil"/>
        <w:bottom w:val="nil"/>
        <w:right w:val="nil"/>
        <w:between w:val="nil"/>
      </w:pBdr>
      <w:tabs>
        <w:tab w:val="center" w:pos="4513"/>
        <w:tab w:val="right" w:pos="9026"/>
      </w:tabs>
      <w:spacing w:after="0" w:line="240" w:lineRule="auto"/>
      <w:jc w:val="right"/>
      <w:rPr>
        <w:rFonts w:ascii="Cambria Math" w:eastAsia="Cambria Math" w:hAnsi="Cambria Math" w:cs="Cambria Math"/>
        <w:color w:val="000000"/>
      </w:rPr>
    </w:pPr>
    <w:r>
      <w:rPr>
        <w:noProof/>
        <w:lang w:val="en-US"/>
      </w:rPr>
      <mc:AlternateContent>
        <mc:Choice Requires="wps">
          <w:drawing>
            <wp:anchor distT="0" distB="0" distL="114300" distR="114300" simplePos="0" relativeHeight="251662336" behindDoc="0" locked="0" layoutInCell="1" hidden="0" allowOverlap="1" wp14:anchorId="739D48FB" wp14:editId="7405C2FC">
              <wp:simplePos x="0" y="0"/>
              <wp:positionH relativeFrom="column">
                <wp:posOffset>1</wp:posOffset>
              </wp:positionH>
              <wp:positionV relativeFrom="paragraph">
                <wp:posOffset>0</wp:posOffset>
              </wp:positionV>
              <wp:extent cx="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AAA2536" w14:textId="77777777" w:rsidR="00B01D43" w:rsidRDefault="00CB6F41">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sz w:val="16"/>
        <w:szCs w:val="16"/>
      </w:rPr>
    </w:pPr>
    <w:r>
      <w:rPr>
        <w:rFonts w:ascii="Century Gothic" w:eastAsia="Century Gothic" w:hAnsi="Century Gothic" w:cs="Century Gothic"/>
        <w:color w:val="000000"/>
        <w:sz w:val="18"/>
        <w:szCs w:val="18"/>
      </w:rPr>
      <w:t xml:space="preserve">Available online: </w:t>
    </w:r>
    <w:r>
      <w:rPr>
        <w:rFonts w:ascii="Century Gothic" w:eastAsia="Century Gothic" w:hAnsi="Century Gothic" w:cs="Century Gothic"/>
        <w:color w:val="000000"/>
        <w:sz w:val="18"/>
        <w:szCs w:val="18"/>
      </w:rPr>
      <w:t>https://journal.umnyarsi.ac.id/index.php/ABDIMAS</w:t>
    </w:r>
    <w:r>
      <w:rPr>
        <w:rFonts w:ascii="Century Gothic" w:eastAsia="Century Gothic" w:hAnsi="Century Gothic" w:cs="Century Gothic"/>
        <w:color w:val="000000"/>
        <w:sz w:val="20"/>
        <w:szCs w:val="20"/>
      </w:rPr>
      <w:t xml:space="preserve"> </w:t>
    </w:r>
    <w:r>
      <w:rPr>
        <w:rFonts w:ascii="Cambria Math" w:eastAsia="Cambria Math" w:hAnsi="Cambria Math" w:cs="Cambria Math"/>
        <w:color w:val="000000"/>
      </w:rPr>
      <w:t xml:space="preserve">| </w:t>
    </w:r>
    <w:r>
      <w:rPr>
        <w:rFonts w:ascii="Cambria Math" w:eastAsia="Cambria Math" w:hAnsi="Cambria Math" w:cs="Cambria Math"/>
        <w:color w:val="000000"/>
      </w:rPr>
      <w:fldChar w:fldCharType="begin"/>
    </w:r>
    <w:r>
      <w:rPr>
        <w:rFonts w:ascii="Cambria Math" w:eastAsia="Cambria Math" w:hAnsi="Cambria Math" w:cs="Cambria Math"/>
        <w:color w:val="000000"/>
      </w:rPr>
      <w:instrText>PAGE</w:instrText>
    </w:r>
    <w:r>
      <w:rPr>
        <w:rFonts w:ascii="Cambria Math" w:eastAsia="Cambria Math" w:hAnsi="Cambria Math" w:cs="Cambria Math"/>
        <w:color w:val="000000"/>
      </w:rPr>
      <w:fldChar w:fldCharType="separate"/>
    </w:r>
    <w:r w:rsidR="007303F6">
      <w:rPr>
        <w:rFonts w:ascii="Cambria Math" w:eastAsia="Cambria Math" w:hAnsi="Cambria Math" w:cs="Cambria Math"/>
        <w:noProof/>
        <w:color w:val="000000"/>
      </w:rPr>
      <w:t>4</w:t>
    </w:r>
    <w:r>
      <w:rPr>
        <w:rFonts w:ascii="Cambria Math" w:eastAsia="Cambria Math" w:hAnsi="Cambria Math" w:cs="Cambria Math"/>
        <w:color w:val="000000"/>
      </w:rPr>
      <w:fldChar w:fldCharType="end"/>
    </w:r>
  </w:p>
  <w:p w14:paraId="0C6243E4" w14:textId="77777777" w:rsidR="00B01D43" w:rsidRDefault="00B01D43">
    <w:pPr>
      <w:pBdr>
        <w:top w:val="nil"/>
        <w:left w:val="nil"/>
        <w:bottom w:val="nil"/>
        <w:right w:val="nil"/>
        <w:between w:val="nil"/>
      </w:pBdr>
      <w:tabs>
        <w:tab w:val="center" w:pos="4513"/>
        <w:tab w:val="right" w:pos="9026"/>
      </w:tabs>
      <w:spacing w:after="0" w:line="240" w:lineRule="auto"/>
      <w:ind w:right="45"/>
      <w:rPr>
        <w:rFonts w:eastAsia="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67859" w14:textId="77777777" w:rsidR="00B01D43" w:rsidRDefault="00CB6F41">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rPr>
    </w:pPr>
    <w:r>
      <w:rPr>
        <w:noProof/>
        <w:lang w:val="en-US"/>
      </w:rPr>
      <mc:AlternateContent>
        <mc:Choice Requires="wps">
          <w:drawing>
            <wp:anchor distT="0" distB="0" distL="114300" distR="114300" simplePos="0" relativeHeight="251661312" behindDoc="0" locked="0" layoutInCell="1" hidden="0" allowOverlap="1" wp14:anchorId="1C163CDA" wp14:editId="1C29420D">
              <wp:simplePos x="0" y="0"/>
              <wp:positionH relativeFrom="column">
                <wp:posOffset>-50799</wp:posOffset>
              </wp:positionH>
              <wp:positionV relativeFrom="paragraph">
                <wp:posOffset>50800</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-50799</wp:posOffset>
              </wp:positionH>
              <wp:positionV relativeFrom="paragraph">
                <wp:posOffset>50800</wp:posOffset>
              </wp:positionV>
              <wp:extent cx="0" cy="12700"/>
              <wp:effectExtent b="0" l="0" r="0" t="0"/>
              <wp:wrapNone/>
              <wp:docPr id="2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51D3BD28" w14:textId="22B616DB" w:rsidR="00B01D43" w:rsidRDefault="007303F6">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rPr>
    </w:pPr>
    <w:r w:rsidRPr="007303F6">
      <w:rPr>
        <w:rFonts w:ascii="Century Gothic" w:eastAsia="Century Gothic" w:hAnsi="Century Gothic" w:cs="Century Gothic"/>
        <w:color w:val="000000"/>
        <w:sz w:val="20"/>
        <w:szCs w:val="20"/>
      </w:rPr>
      <w:t>Peningkatan Transparansi Keuangan dalam Organisasi Sosial Lokal (Mesjid Al-Abraar Jorong Bangkaweh Nagari Ladang Laweh Kec. Banuhampu Kabupaten Agam</w:t>
    </w:r>
    <w:r w:rsidR="00CB6F41">
      <w:rPr>
        <w:rFonts w:ascii="Lustria" w:eastAsia="Lustria" w:hAnsi="Lustria" w:cs="Lustria"/>
        <w:color w:val="000000"/>
      </w:rPr>
      <w:t xml:space="preserve">| </w:t>
    </w:r>
    <w:r w:rsidR="00CB6F41">
      <w:rPr>
        <w:rFonts w:ascii="Lustria" w:eastAsia="Lustria" w:hAnsi="Lustria" w:cs="Lustria"/>
        <w:color w:val="000000"/>
      </w:rPr>
      <w:fldChar w:fldCharType="begin"/>
    </w:r>
    <w:r w:rsidR="00CB6F41">
      <w:rPr>
        <w:rFonts w:ascii="Lustria" w:eastAsia="Lustria" w:hAnsi="Lustria" w:cs="Lustria"/>
        <w:color w:val="000000"/>
      </w:rPr>
      <w:instrText>PAGE</w:instrText>
    </w:r>
    <w:r w:rsidR="00CB6F41">
      <w:rPr>
        <w:rFonts w:ascii="Lustria" w:eastAsia="Lustria" w:hAnsi="Lustria" w:cs="Lustria"/>
        <w:color w:val="000000"/>
      </w:rPr>
      <w:fldChar w:fldCharType="separate"/>
    </w:r>
    <w:r>
      <w:rPr>
        <w:rFonts w:ascii="Lustria" w:eastAsia="Lustria" w:hAnsi="Lustria" w:cs="Lustria"/>
        <w:noProof/>
        <w:color w:val="000000"/>
      </w:rPr>
      <w:t>5</w:t>
    </w:r>
    <w:r w:rsidR="00CB6F41">
      <w:rPr>
        <w:rFonts w:ascii="Lustria" w:eastAsia="Lustria" w:hAnsi="Lustria" w:cs="Lustria"/>
        <w:color w:val="000000"/>
      </w:rPr>
      <w:fldChar w:fldCharType="end"/>
    </w:r>
  </w:p>
  <w:p w14:paraId="430C84AB" w14:textId="77777777" w:rsidR="00B01D43" w:rsidRDefault="00CB6F41">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sz w:val="18"/>
        <w:szCs w:val="18"/>
      </w:rPr>
    </w:pPr>
    <w:r>
      <w:rPr>
        <w:rFonts w:ascii="Century Gothic" w:eastAsia="Century Gothic" w:hAnsi="Century Gothic" w:cs="Century Gothic"/>
        <w:color w:val="000000"/>
        <w:sz w:val="18"/>
        <w:szCs w:val="18"/>
      </w:rPr>
      <w:t xml:space="preserve">Available online: </w:t>
    </w:r>
    <w:r>
      <w:rPr>
        <w:rFonts w:ascii="Century Gothic" w:eastAsia="Century Gothic" w:hAnsi="Century Gothic" w:cs="Century Gothic"/>
        <w:sz w:val="18"/>
        <w:szCs w:val="18"/>
      </w:rPr>
      <w:t>https://journal.umnyarsi.ac.id/index.php/ABDIMAS</w:t>
    </w:r>
    <w:r>
      <w:rPr>
        <w:rFonts w:ascii="Century Gothic" w:eastAsia="Century Gothic" w:hAnsi="Century Gothic" w:cs="Century Gothic"/>
        <w:color w:val="000000"/>
        <w:sz w:val="18"/>
        <w:szCs w:val="18"/>
      </w:rPr>
      <w:t xml:space="preserve">    </w:t>
    </w:r>
  </w:p>
  <w:p w14:paraId="524A657E" w14:textId="77777777" w:rsidR="00B01D43" w:rsidRDefault="00B01D43">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rPr>
    </w:pPr>
  </w:p>
  <w:p w14:paraId="0B2476A8" w14:textId="77777777" w:rsidR="00B01D43" w:rsidRDefault="00B01D43">
    <w:pPr>
      <w:pBdr>
        <w:top w:val="nil"/>
        <w:left w:val="nil"/>
        <w:bottom w:val="nil"/>
        <w:right w:val="nil"/>
        <w:between w:val="nil"/>
      </w:pBdr>
      <w:tabs>
        <w:tab w:val="center" w:pos="4513"/>
        <w:tab w:val="right" w:pos="9026"/>
      </w:tabs>
      <w:spacing w:after="0" w:line="240" w:lineRule="auto"/>
      <w:rPr>
        <w:rFonts w:eastAsia="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6717C" w14:textId="77777777" w:rsidR="00B01D43" w:rsidRDefault="00B01D43">
    <w:pPr>
      <w:pBdr>
        <w:top w:val="nil"/>
        <w:left w:val="nil"/>
        <w:bottom w:val="nil"/>
        <w:right w:val="nil"/>
        <w:between w:val="nil"/>
      </w:pBdr>
      <w:tabs>
        <w:tab w:val="center" w:pos="4513"/>
        <w:tab w:val="right" w:pos="9026"/>
      </w:tabs>
      <w:spacing w:after="0" w:line="240" w:lineRule="auto"/>
      <w:jc w:val="center"/>
      <w:rPr>
        <w:rFonts w:eastAsia="Calibri" w:cs="Calibri"/>
        <w:color w:val="000000"/>
      </w:rPr>
    </w:pPr>
  </w:p>
  <w:p w14:paraId="2CAC9BCF" w14:textId="77777777" w:rsidR="00B01D43" w:rsidRDefault="00CB6F41">
    <w:pPr>
      <w:pBdr>
        <w:top w:val="nil"/>
        <w:left w:val="nil"/>
        <w:bottom w:val="nil"/>
        <w:right w:val="nil"/>
        <w:between w:val="nil"/>
      </w:pBdr>
      <w:tabs>
        <w:tab w:val="center" w:pos="4513"/>
        <w:tab w:val="right" w:pos="9026"/>
      </w:tabs>
      <w:spacing w:after="0" w:line="240" w:lineRule="auto"/>
      <w:jc w:val="center"/>
      <w:rPr>
        <w:rFonts w:ascii="Lustria" w:eastAsia="Lustria" w:hAnsi="Lustria" w:cs="Lustria"/>
        <w:color w:val="000000"/>
      </w:rPr>
    </w:pPr>
    <w:r>
      <w:rPr>
        <w:rFonts w:ascii="Lustria" w:eastAsia="Lustria" w:hAnsi="Lustria" w:cs="Lustria"/>
        <w:color w:val="000000"/>
      </w:rPr>
      <w:fldChar w:fldCharType="begin"/>
    </w:r>
    <w:r>
      <w:rPr>
        <w:rFonts w:ascii="Lustria" w:eastAsia="Lustria" w:hAnsi="Lustria" w:cs="Lustria"/>
        <w:color w:val="000000"/>
      </w:rPr>
      <w:instrText>PAGE</w:instrText>
    </w:r>
    <w:r>
      <w:rPr>
        <w:rFonts w:ascii="Lustria" w:eastAsia="Lustria" w:hAnsi="Lustria" w:cs="Lustria"/>
        <w:color w:val="000000"/>
      </w:rPr>
      <w:fldChar w:fldCharType="separate"/>
    </w:r>
    <w:r w:rsidR="007303F6">
      <w:rPr>
        <w:rFonts w:ascii="Lustria" w:eastAsia="Lustria" w:hAnsi="Lustria" w:cs="Lustria"/>
        <w:noProof/>
        <w:color w:val="000000"/>
      </w:rPr>
      <w:t>1</w:t>
    </w:r>
    <w:r>
      <w:rPr>
        <w:rFonts w:ascii="Lustria" w:eastAsia="Lustria" w:hAnsi="Lustria" w:cs="Lustria"/>
        <w:color w:val="000000"/>
      </w:rPr>
      <w:fldChar w:fldCharType="end"/>
    </w:r>
  </w:p>
  <w:p w14:paraId="74E20E1E" w14:textId="77777777" w:rsidR="00B01D43" w:rsidRDefault="00B01D43">
    <w:pPr>
      <w:pBdr>
        <w:top w:val="nil"/>
        <w:left w:val="nil"/>
        <w:bottom w:val="nil"/>
        <w:right w:val="nil"/>
        <w:between w:val="nil"/>
      </w:pBdr>
      <w:tabs>
        <w:tab w:val="center" w:pos="4513"/>
        <w:tab w:val="right" w:pos="9026"/>
      </w:tabs>
      <w:spacing w:after="0" w:line="240" w:lineRule="auto"/>
      <w:jc w:val="center"/>
      <w:rPr>
        <w:rFonts w:ascii="Humanst521 BT" w:eastAsia="Humanst521 BT" w:hAnsi="Humanst521 BT" w:cs="Humanst521 BT"/>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CDBC2" w14:textId="77777777" w:rsidR="00CB6F41" w:rsidRDefault="00CB6F41">
      <w:pPr>
        <w:spacing w:after="0" w:line="240" w:lineRule="auto"/>
      </w:pPr>
      <w:r>
        <w:separator/>
      </w:r>
    </w:p>
  </w:footnote>
  <w:footnote w:type="continuationSeparator" w:id="0">
    <w:p w14:paraId="7ACAC12D" w14:textId="77777777" w:rsidR="00CB6F41" w:rsidRDefault="00CB6F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39B90" w14:textId="77777777" w:rsidR="00B01D43" w:rsidRDefault="00B01D43">
    <w:pPr>
      <w:pBdr>
        <w:top w:val="nil"/>
        <w:left w:val="nil"/>
        <w:bottom w:val="nil"/>
        <w:right w:val="nil"/>
        <w:between w:val="nil"/>
      </w:pBdr>
      <w:tabs>
        <w:tab w:val="center" w:pos="4513"/>
        <w:tab w:val="right" w:pos="9026"/>
      </w:tabs>
      <w:spacing w:after="0" w:line="240" w:lineRule="auto"/>
      <w:ind w:right="45"/>
      <w:rPr>
        <w:rFonts w:ascii="Cambria" w:eastAsia="Cambria" w:hAnsi="Cambria" w:cs="Cambria"/>
        <w:b/>
        <w:color w:val="000000"/>
        <w:sz w:val="24"/>
        <w:szCs w:val="24"/>
      </w:rPr>
    </w:pPr>
  </w:p>
  <w:p w14:paraId="3563C8EB" w14:textId="77777777" w:rsidR="00B01D43" w:rsidRDefault="00B01D43">
    <w:pPr>
      <w:pBdr>
        <w:top w:val="nil"/>
        <w:left w:val="nil"/>
        <w:bottom w:val="nil"/>
        <w:right w:val="nil"/>
        <w:between w:val="nil"/>
      </w:pBdr>
      <w:tabs>
        <w:tab w:val="center" w:pos="4513"/>
        <w:tab w:val="right" w:pos="9026"/>
      </w:tabs>
      <w:spacing w:after="0" w:line="240" w:lineRule="auto"/>
      <w:ind w:right="45"/>
      <w:rPr>
        <w:rFonts w:ascii="Cambria" w:eastAsia="Cambria" w:hAnsi="Cambria" w:cs="Cambria"/>
        <w:b/>
        <w:color w:val="000000"/>
        <w:sz w:val="24"/>
        <w:szCs w:val="24"/>
      </w:rPr>
    </w:pPr>
  </w:p>
  <w:p w14:paraId="501F9E89" w14:textId="77777777" w:rsidR="00B01D43" w:rsidRDefault="00CB6F41">
    <w:pPr>
      <w:pBdr>
        <w:top w:val="nil"/>
        <w:left w:val="nil"/>
        <w:bottom w:val="nil"/>
        <w:right w:val="nil"/>
        <w:between w:val="nil"/>
      </w:pBdr>
      <w:tabs>
        <w:tab w:val="center" w:pos="4513"/>
        <w:tab w:val="right" w:pos="9026"/>
      </w:tabs>
      <w:spacing w:after="0" w:line="240" w:lineRule="auto"/>
      <w:ind w:right="45"/>
      <w:rPr>
        <w:rFonts w:ascii="Century Gothic" w:eastAsia="Century Gothic" w:hAnsi="Century Gothic" w:cs="Century Gothic"/>
        <w:b/>
        <w:color w:val="000000"/>
      </w:rPr>
    </w:pPr>
    <w:r>
      <w:rPr>
        <w:rFonts w:ascii="Century Gothic" w:eastAsia="Century Gothic" w:hAnsi="Century Gothic" w:cs="Century Gothic"/>
        <w:b/>
        <w:color w:val="000000"/>
      </w:rPr>
      <w:t xml:space="preserve">Altafani </w:t>
    </w:r>
    <w:r>
      <w:rPr>
        <w:rFonts w:ascii="Century Gothic" w:eastAsia="Century Gothic" w:hAnsi="Century Gothic" w:cs="Century Gothic"/>
        <w:b/>
      </w:rPr>
      <w:t>(</w:t>
    </w:r>
    <w:r>
      <w:rPr>
        <w:rFonts w:ascii="Century Gothic" w:eastAsia="Century Gothic" w:hAnsi="Century Gothic" w:cs="Century Gothic"/>
        <w:b/>
        <w:color w:val="000000"/>
      </w:rPr>
      <w:t>Jurnal Abdimas)</w:t>
    </w:r>
  </w:p>
  <w:p w14:paraId="6811CC54" w14:textId="36CCA0A4" w:rsidR="00B01D43" w:rsidRDefault="007303F6">
    <w:pPr>
      <w:pBdr>
        <w:top w:val="nil"/>
        <w:left w:val="nil"/>
        <w:bottom w:val="nil"/>
        <w:right w:val="nil"/>
        <w:between w:val="nil"/>
      </w:pBdr>
      <w:tabs>
        <w:tab w:val="center" w:pos="4513"/>
        <w:tab w:val="right" w:pos="9026"/>
      </w:tabs>
      <w:spacing w:after="0" w:line="240" w:lineRule="auto"/>
      <w:ind w:right="45"/>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Vol.1, No.1, 2025</w:t>
    </w:r>
    <w:r w:rsidR="00CB6F41">
      <w:rPr>
        <w:rFonts w:ascii="Century Gothic" w:eastAsia="Century Gothic" w:hAnsi="Century Gothic" w:cs="Century Gothic"/>
        <w:color w:val="000000"/>
        <w:sz w:val="20"/>
        <w:szCs w:val="20"/>
      </w:rPr>
      <w:tab/>
    </w:r>
    <w:r w:rsidR="00CB6F41">
      <w:rPr>
        <w:rFonts w:ascii="Century Gothic" w:eastAsia="Century Gothic" w:hAnsi="Century Gothic" w:cs="Century Gothic"/>
        <w:color w:val="000000"/>
        <w:sz w:val="20"/>
        <w:szCs w:val="20"/>
      </w:rPr>
      <w:tab/>
      <w:t xml:space="preserve">                                                                          </w:t>
    </w:r>
  </w:p>
  <w:p w14:paraId="0DD89533" w14:textId="465FEE88" w:rsidR="00B01D43" w:rsidRDefault="00CB6F41">
    <w:pPr>
      <w:pBdr>
        <w:top w:val="nil"/>
        <w:left w:val="nil"/>
        <w:bottom w:val="nil"/>
        <w:right w:val="nil"/>
        <w:between w:val="nil"/>
      </w:pBdr>
      <w:tabs>
        <w:tab w:val="center" w:pos="4513"/>
        <w:tab w:val="right" w:pos="9026"/>
      </w:tabs>
      <w:spacing w:after="0" w:line="240" w:lineRule="auto"/>
      <w:ind w:right="45"/>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b/>
    </w:r>
    <w:r>
      <w:rPr>
        <w:rFonts w:ascii="Century Gothic" w:eastAsia="Century Gothic" w:hAnsi="Century Gothic" w:cs="Century Gothic"/>
        <w:color w:val="000000"/>
        <w:sz w:val="20"/>
        <w:szCs w:val="20"/>
      </w:rPr>
      <w:tab/>
      <w:t xml:space="preserve"> </w:t>
    </w:r>
    <w:r w:rsidR="007303F6">
      <w:rPr>
        <w:rFonts w:ascii="Century Gothic" w:eastAsia="Century Gothic" w:hAnsi="Century Gothic" w:cs="Century Gothic"/>
        <w:color w:val="000000"/>
        <w:sz w:val="20"/>
        <w:szCs w:val="20"/>
        <w:lang w:val="en-US"/>
      </w:rPr>
      <w:t>Fajryan, et all</w:t>
    </w:r>
    <w:r>
      <w:rPr>
        <w:rFonts w:ascii="Century Gothic" w:eastAsia="Century Gothic" w:hAnsi="Century Gothic" w:cs="Century Gothic"/>
        <w:color w:val="000000"/>
      </w:rPr>
      <w:t xml:space="preserve"> </w:t>
    </w:r>
  </w:p>
  <w:p w14:paraId="48E08178" w14:textId="77777777" w:rsidR="00B01D43" w:rsidRDefault="00CB6F41">
    <w:pPr>
      <w:spacing w:after="0" w:line="240" w:lineRule="auto"/>
      <w:jc w:val="right"/>
      <w:rPr>
        <w:rFonts w:asciiTheme="minorHAnsi" w:eastAsia="Lustria" w:hAnsiTheme="minorHAnsi" w:cs="Lustria"/>
        <w:sz w:val="20"/>
        <w:szCs w:val="20"/>
      </w:rPr>
    </w:pPr>
    <w:r>
      <w:rPr>
        <w:noProof/>
        <w:lang w:val="en-US"/>
      </w:rPr>
      <mc:AlternateContent>
        <mc:Choice Requires="wps">
          <w:drawing>
            <wp:anchor distT="0" distB="0" distL="114300" distR="114300" simplePos="0" relativeHeight="251660288" behindDoc="0" locked="0" layoutInCell="1" hidden="0" allowOverlap="1" wp14:anchorId="3FD07B6B" wp14:editId="3C1B87AC">
              <wp:simplePos x="0" y="0"/>
              <wp:positionH relativeFrom="column">
                <wp:posOffset>1</wp:posOffset>
              </wp:positionH>
              <wp:positionV relativeFrom="paragraph">
                <wp:posOffset>63500</wp:posOffset>
              </wp:positionV>
              <wp:extent cx="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2473260" y="3780000"/>
                        <a:ext cx="57454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0" cy="12700"/>
              <wp:effectExtent b="0" l="0" r="0" t="0"/>
              <wp:wrapNone/>
              <wp:docPr id="1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E97A1FB" w14:textId="77777777" w:rsidR="007303F6" w:rsidRPr="007303F6" w:rsidRDefault="007303F6">
    <w:pPr>
      <w:spacing w:after="0" w:line="240" w:lineRule="auto"/>
      <w:jc w:val="right"/>
      <w:rPr>
        <w:rFonts w:asciiTheme="minorHAnsi" w:eastAsia="Lustria" w:hAnsiTheme="minorHAnsi" w:cs="Lustria"/>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AC788" w14:textId="77777777" w:rsidR="00B01D43" w:rsidRDefault="00CB6F41">
    <w:pPr>
      <w:pBdr>
        <w:top w:val="nil"/>
        <w:left w:val="nil"/>
        <w:bottom w:val="nil"/>
        <w:right w:val="nil"/>
        <w:between w:val="nil"/>
      </w:pBdr>
      <w:tabs>
        <w:tab w:val="center" w:pos="4513"/>
        <w:tab w:val="right" w:pos="9026"/>
      </w:tabs>
      <w:spacing w:after="0" w:line="240" w:lineRule="auto"/>
      <w:ind w:right="45"/>
      <w:rPr>
        <w:rFonts w:ascii="Century Gothic" w:eastAsia="Century Gothic" w:hAnsi="Century Gothic" w:cs="Century Gothic"/>
        <w:color w:val="000000"/>
      </w:rPr>
    </w:pPr>
    <w:r>
      <w:rPr>
        <w:rFonts w:ascii="Century Gothic" w:eastAsia="Century Gothic" w:hAnsi="Century Gothic" w:cs="Century Gothic"/>
      </w:rPr>
      <w:t>Altafani (Jurnal Abdimas)</w:t>
    </w:r>
    <w:r>
      <w:rPr>
        <w:rFonts w:ascii="Century Gothic" w:eastAsia="Century Gothic" w:hAnsi="Century Gothic" w:cs="Century Gothic"/>
        <w:color w:val="000000"/>
      </w:rPr>
      <w:t xml:space="preserve"> </w:t>
    </w:r>
  </w:p>
  <w:p w14:paraId="15E59037" w14:textId="77777777" w:rsidR="00B01D43" w:rsidRDefault="00B01D43">
    <w:pPr>
      <w:pBdr>
        <w:top w:val="nil"/>
        <w:left w:val="nil"/>
        <w:bottom w:val="nil"/>
        <w:right w:val="nil"/>
        <w:between w:val="nil"/>
      </w:pBdr>
      <w:tabs>
        <w:tab w:val="center" w:pos="4513"/>
        <w:tab w:val="right" w:pos="9026"/>
      </w:tabs>
      <w:spacing w:after="0" w:line="240" w:lineRule="auto"/>
      <w:ind w:right="45"/>
      <w:jc w:val="center"/>
      <w:rPr>
        <w:rFonts w:ascii="Century Gothic" w:eastAsia="Century Gothic" w:hAnsi="Century Gothic" w:cs="Century Gothic"/>
        <w:b/>
        <w:color w:val="000000"/>
      </w:rPr>
    </w:pPr>
  </w:p>
  <w:p w14:paraId="22DA3F5C" w14:textId="77777777" w:rsidR="00B01D43" w:rsidRDefault="00CB6F41">
    <w:pPr>
      <w:pBdr>
        <w:top w:val="nil"/>
        <w:left w:val="nil"/>
        <w:bottom w:val="nil"/>
        <w:right w:val="nil"/>
        <w:between w:val="nil"/>
      </w:pBdr>
      <w:tabs>
        <w:tab w:val="center" w:pos="4513"/>
        <w:tab w:val="right" w:pos="9026"/>
      </w:tabs>
      <w:spacing w:after="0" w:line="240" w:lineRule="auto"/>
      <w:rPr>
        <w:rFonts w:eastAsia="Calibri" w:cs="Calibri"/>
        <w:color w:val="000000"/>
      </w:rPr>
    </w:pPr>
    <w:r>
      <w:rPr>
        <w:noProof/>
        <w:lang w:val="en-US"/>
      </w:rPr>
      <mc:AlternateContent>
        <mc:Choice Requires="wps">
          <w:drawing>
            <wp:anchor distT="0" distB="0" distL="114300" distR="114300" simplePos="0" relativeHeight="251658240" behindDoc="0" locked="0" layoutInCell="1" hidden="0" allowOverlap="1" wp14:anchorId="0730961F" wp14:editId="6DFBE56C">
              <wp:simplePos x="0" y="0"/>
              <wp:positionH relativeFrom="column">
                <wp:posOffset>1</wp:posOffset>
              </wp:positionH>
              <wp:positionV relativeFrom="paragraph">
                <wp:posOffset>254000</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0" cy="12700"/>
              <wp:effectExtent b="0" l="0" r="0" t="0"/>
              <wp:wrapNone/>
              <wp:docPr id="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C2A7E" w14:textId="77777777" w:rsidR="00B01D43" w:rsidRDefault="00B01D43">
    <w:pPr>
      <w:pBdr>
        <w:top w:val="nil"/>
        <w:left w:val="nil"/>
        <w:bottom w:val="nil"/>
        <w:right w:val="nil"/>
        <w:between w:val="nil"/>
      </w:pBdr>
      <w:tabs>
        <w:tab w:val="center" w:pos="4513"/>
        <w:tab w:val="right" w:pos="9026"/>
      </w:tabs>
      <w:spacing w:after="0" w:line="240" w:lineRule="auto"/>
      <w:ind w:left="2160" w:right="45"/>
      <w:rPr>
        <w:rFonts w:ascii="Cambria" w:eastAsia="Cambria" w:hAnsi="Cambria" w:cs="Cambria"/>
        <w:b/>
        <w:color w:val="000000"/>
      </w:rPr>
    </w:pPr>
  </w:p>
  <w:p w14:paraId="1E16FDD7" w14:textId="77777777" w:rsidR="00B01D43" w:rsidRDefault="00CB6F41">
    <w:pPr>
      <w:pBdr>
        <w:top w:val="nil"/>
        <w:left w:val="nil"/>
        <w:bottom w:val="nil"/>
        <w:right w:val="nil"/>
        <w:between w:val="nil"/>
      </w:pBdr>
      <w:tabs>
        <w:tab w:val="center" w:pos="4513"/>
        <w:tab w:val="right" w:pos="9026"/>
      </w:tabs>
      <w:spacing w:after="0" w:line="240" w:lineRule="auto"/>
      <w:ind w:left="1418" w:right="45"/>
      <w:rPr>
        <w:rFonts w:ascii="Century Gothic" w:eastAsia="Century Gothic" w:hAnsi="Century Gothic" w:cs="Century Gothic"/>
        <w:b/>
        <w:color w:val="000000"/>
      </w:rPr>
    </w:pPr>
    <w:r>
      <w:rPr>
        <w:rFonts w:ascii="Century Gothic" w:eastAsia="Century Gothic" w:hAnsi="Century Gothic" w:cs="Century Gothic"/>
        <w:b/>
        <w:color w:val="000000"/>
      </w:rPr>
      <w:t xml:space="preserve">ALtafani </w:t>
    </w:r>
    <w:r>
      <w:rPr>
        <w:rFonts w:ascii="Century Gothic" w:eastAsia="Century Gothic" w:hAnsi="Century Gothic" w:cs="Century Gothic"/>
        <w:b/>
      </w:rPr>
      <w:t>(</w:t>
    </w:r>
    <w:r>
      <w:rPr>
        <w:rFonts w:ascii="Century Gothic" w:eastAsia="Century Gothic" w:hAnsi="Century Gothic" w:cs="Century Gothic"/>
        <w:b/>
        <w:color w:val="000000"/>
      </w:rPr>
      <w:t>Jurnal Abdimas)</w:t>
    </w:r>
  </w:p>
  <w:p w14:paraId="7314E151" w14:textId="45847BE9" w:rsidR="00B01D43" w:rsidRDefault="00CB6F41">
    <w:pPr>
      <w:pBdr>
        <w:top w:val="nil"/>
        <w:left w:val="nil"/>
        <w:bottom w:val="nil"/>
        <w:right w:val="nil"/>
        <w:between w:val="nil"/>
      </w:pBdr>
      <w:tabs>
        <w:tab w:val="center" w:pos="4513"/>
        <w:tab w:val="right" w:pos="9026"/>
      </w:tabs>
      <w:spacing w:after="0" w:line="240" w:lineRule="auto"/>
      <w:ind w:left="2160" w:right="45" w:hanging="74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Vol.</w:t>
    </w:r>
    <w:r w:rsidR="007303F6">
      <w:rPr>
        <w:rFonts w:ascii="Century Gothic" w:eastAsia="Century Gothic" w:hAnsi="Century Gothic" w:cs="Century Gothic"/>
        <w:color w:val="000000"/>
        <w:sz w:val="20"/>
        <w:szCs w:val="20"/>
        <w:lang w:val="en-US"/>
      </w:rPr>
      <w:t>1</w:t>
    </w:r>
    <w:r w:rsidR="007303F6">
      <w:rPr>
        <w:rFonts w:ascii="Century Gothic" w:eastAsia="Century Gothic" w:hAnsi="Century Gothic" w:cs="Century Gothic"/>
        <w:color w:val="000000"/>
        <w:sz w:val="20"/>
        <w:szCs w:val="20"/>
      </w:rPr>
      <w:t>, No.1, 2025, pp. 08-14</w:t>
    </w:r>
    <w:r>
      <w:rPr>
        <w:rFonts w:ascii="Century Gothic" w:eastAsia="Century Gothic" w:hAnsi="Century Gothic" w:cs="Century Gothic"/>
        <w:color w:val="000000"/>
        <w:sz w:val="20"/>
        <w:szCs w:val="20"/>
      </w:rPr>
      <w:t xml:space="preserve"> </w:t>
    </w:r>
  </w:p>
  <w:p w14:paraId="3F260CFC" w14:textId="77777777" w:rsidR="00B01D43" w:rsidRDefault="00CB6F41">
    <w:pPr>
      <w:pBdr>
        <w:top w:val="nil"/>
        <w:left w:val="nil"/>
        <w:bottom w:val="nil"/>
        <w:right w:val="nil"/>
        <w:between w:val="nil"/>
      </w:pBdr>
      <w:tabs>
        <w:tab w:val="center" w:pos="4513"/>
        <w:tab w:val="right" w:pos="9026"/>
      </w:tabs>
      <w:spacing w:after="0" w:line="240" w:lineRule="auto"/>
      <w:ind w:left="2160" w:right="45" w:hanging="741"/>
      <w:rPr>
        <w:rFonts w:ascii="Century Gothic" w:eastAsia="Century Gothic" w:hAnsi="Century Gothic" w:cs="Century Gothic"/>
        <w:color w:val="000000"/>
        <w:sz w:val="20"/>
        <w:szCs w:val="20"/>
      </w:rPr>
    </w:pPr>
    <w:hyperlink r:id="rId1">
      <w:r w:rsidR="00B01D43">
        <w:rPr>
          <w:rFonts w:ascii="Century Gothic" w:eastAsia="Century Gothic" w:hAnsi="Century Gothic" w:cs="Century Gothic"/>
          <w:color w:val="000000"/>
          <w:sz w:val="20"/>
          <w:szCs w:val="20"/>
        </w:rPr>
        <w:t>https://journal.umnyarsi.ac.id/index.php/ABDIMAS</w:t>
      </w:r>
    </w:hyperlink>
  </w:p>
  <w:p w14:paraId="31CCEB13" w14:textId="77777777" w:rsidR="00B01D43" w:rsidRDefault="00CB6F41">
    <w:pPr>
      <w:spacing w:after="0"/>
      <w:rPr>
        <w:sz w:val="12"/>
        <w:szCs w:val="12"/>
      </w:rPr>
    </w:pPr>
    <w:r>
      <w:rPr>
        <w:noProof/>
        <w:lang w:val="en-US"/>
      </w:rPr>
      <mc:AlternateContent>
        <mc:Choice Requires="wps">
          <w:drawing>
            <wp:anchor distT="0" distB="0" distL="114300" distR="114300" simplePos="0" relativeHeight="251659264" behindDoc="0" locked="0" layoutInCell="1" hidden="0" allowOverlap="1" wp14:anchorId="75D7B1CE" wp14:editId="6ECD17CE">
              <wp:simplePos x="0" y="0"/>
              <wp:positionH relativeFrom="column">
                <wp:posOffset>1</wp:posOffset>
              </wp:positionH>
              <wp:positionV relativeFrom="paragraph">
                <wp:posOffset>88900</wp:posOffset>
              </wp:positionV>
              <wp:extent cx="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2495485" y="3780000"/>
                        <a:ext cx="570103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0" cy="12700"/>
              <wp:effectExtent b="0" l="0" r="0" t="0"/>
              <wp:wrapNone/>
              <wp:docPr id="1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22566"/>
    <w:multiLevelType w:val="hybridMultilevel"/>
    <w:tmpl w:val="03C85FC6"/>
    <w:lvl w:ilvl="0" w:tplc="BE16E00A">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2FDF391A"/>
    <w:multiLevelType w:val="multilevel"/>
    <w:tmpl w:val="C6B6C53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nsid w:val="4B2D49CD"/>
    <w:multiLevelType w:val="hybridMultilevel"/>
    <w:tmpl w:val="78B8B7BA"/>
    <w:lvl w:ilvl="0" w:tplc="05A4CD32">
      <w:start w:val="2"/>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65605620"/>
    <w:multiLevelType w:val="hybridMultilevel"/>
    <w:tmpl w:val="1F44E78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
    <w:nsid w:val="79033189"/>
    <w:multiLevelType w:val="hybridMultilevel"/>
    <w:tmpl w:val="80FCD5BE"/>
    <w:lvl w:ilvl="0" w:tplc="8BE088F6">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D43"/>
    <w:rsid w:val="00122A69"/>
    <w:rsid w:val="00146265"/>
    <w:rsid w:val="001B5FED"/>
    <w:rsid w:val="001F1ED5"/>
    <w:rsid w:val="001F79E1"/>
    <w:rsid w:val="00216524"/>
    <w:rsid w:val="002518D5"/>
    <w:rsid w:val="002E27C4"/>
    <w:rsid w:val="00303A6D"/>
    <w:rsid w:val="00400BE3"/>
    <w:rsid w:val="00420FF6"/>
    <w:rsid w:val="004242BF"/>
    <w:rsid w:val="004A15E3"/>
    <w:rsid w:val="005A2784"/>
    <w:rsid w:val="00637749"/>
    <w:rsid w:val="006A3C5D"/>
    <w:rsid w:val="00727966"/>
    <w:rsid w:val="007303F6"/>
    <w:rsid w:val="007635F0"/>
    <w:rsid w:val="007B5A21"/>
    <w:rsid w:val="007D343B"/>
    <w:rsid w:val="00837E82"/>
    <w:rsid w:val="00876821"/>
    <w:rsid w:val="00900FE5"/>
    <w:rsid w:val="00A0518D"/>
    <w:rsid w:val="00A2029D"/>
    <w:rsid w:val="00A34596"/>
    <w:rsid w:val="00A926D6"/>
    <w:rsid w:val="00B004F8"/>
    <w:rsid w:val="00B01D43"/>
    <w:rsid w:val="00B23352"/>
    <w:rsid w:val="00B258A4"/>
    <w:rsid w:val="00B2646A"/>
    <w:rsid w:val="00BD469A"/>
    <w:rsid w:val="00C12536"/>
    <w:rsid w:val="00C96022"/>
    <w:rsid w:val="00CB6F41"/>
    <w:rsid w:val="00DE3267"/>
    <w:rsid w:val="00DF56E0"/>
    <w:rsid w:val="00E1081E"/>
    <w:rsid w:val="00E120A1"/>
    <w:rsid w:val="00EB401D"/>
    <w:rsid w:val="00F31D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19AD0"/>
  <w15:docId w15:val="{5EC6134D-2327-4886-9406-A8F7DFAD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lang w:val="id-ID"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spacing w:before="100" w:beforeAutospacing="1" w:after="100" w:afterAutospacing="1" w:line="240" w:lineRule="auto"/>
      <w:outlineLvl w:val="1"/>
    </w:pPr>
    <w:rPr>
      <w:rFonts w:ascii="Times New Roman" w:hAnsi="Times New Roman"/>
      <w:b/>
      <w:bCs/>
      <w:sz w:val="36"/>
      <w:szCs w:val="3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
    <w:name w:val="Body Text Indent"/>
    <w:basedOn w:val="Normal"/>
    <w:link w:val="BodyTextIndentChar"/>
    <w:uiPriority w:val="99"/>
    <w:semiHidden/>
    <w:unhideWhenUsed/>
    <w:pPr>
      <w:spacing w:after="120"/>
      <w:ind w:left="283"/>
    </w:pPr>
  </w:style>
  <w:style w:type="paragraph" w:styleId="BodyTextIndent2">
    <w:name w:val="Body Text Indent 2"/>
    <w:basedOn w:val="Normal"/>
    <w:link w:val="BodyTextIndent2Char"/>
    <w:uiPriority w:val="99"/>
    <w:unhideWhenUsed/>
    <w:pPr>
      <w:spacing w:after="120" w:line="480" w:lineRule="auto"/>
      <w:ind w:left="283"/>
    </w:pPr>
  </w:style>
  <w:style w:type="character" w:styleId="FollowedHyperlink">
    <w:name w:val="FollowedHyperlink"/>
    <w:uiPriority w:val="99"/>
    <w:semiHidden/>
    <w:unhideWhenUsed/>
    <w:rPr>
      <w:rFonts w:cs="Times New Roman"/>
      <w:color w:val="800080"/>
      <w:u w:val="single"/>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noteReference">
    <w:name w:val="footnote reference"/>
    <w:uiPriority w:val="99"/>
    <w:semiHidden/>
    <w:unhideWhenUsed/>
    <w:rPr>
      <w:rFonts w:cs="Times New Roman"/>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uiPriority w:val="99"/>
    <w:unhideWhenUsed/>
    <w:rPr>
      <w:rFonts w:cs="Times New Roman"/>
      <w:color w:val="0000FF"/>
      <w:u w:val="single"/>
    </w:rPr>
  </w:style>
  <w:style w:type="character" w:styleId="Strong">
    <w:name w:val="Strong"/>
    <w:uiPriority w:val="22"/>
    <w:qFormat/>
    <w:rPr>
      <w:rFonts w:cs="Times New Roman"/>
      <w:b/>
      <w:bCs/>
    </w:rPr>
  </w:style>
  <w:style w:type="table" w:styleId="TableGrid">
    <w:name w:val="Table Grid"/>
    <w:basedOn w:val="TableNormal"/>
    <w:uiPriority w:val="59"/>
    <w:unhideWhenUse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locked/>
    <w:rPr>
      <w:rFonts w:ascii="Times New Roman" w:hAnsi="Times New Roman" w:cs="Times New Roman"/>
      <w:b/>
      <w:bCs/>
      <w:sz w:val="36"/>
      <w:szCs w:val="36"/>
    </w:rPr>
  </w:style>
  <w:style w:type="paragraph" w:styleId="ListParagraph">
    <w:name w:val="List Paragraph"/>
    <w:basedOn w:val="Normal"/>
    <w:uiPriority w:val="34"/>
    <w:qFormat/>
    <w:pPr>
      <w:ind w:left="720"/>
      <w:contextualSpacing/>
    </w:pPr>
  </w:style>
  <w:style w:type="character" w:customStyle="1" w:styleId="FootnoteTextChar">
    <w:name w:val="Footnote Text Char"/>
    <w:link w:val="FootnoteText"/>
    <w:uiPriority w:val="99"/>
    <w:semiHidden/>
    <w:locked/>
    <w:rPr>
      <w:rFonts w:cs="Times New Roman"/>
      <w:sz w:val="20"/>
    </w:rPr>
  </w:style>
  <w:style w:type="character" w:customStyle="1" w:styleId="BodyTextIndentChar">
    <w:name w:val="Body Text Indent Char"/>
    <w:link w:val="BodyTextIndent"/>
    <w:uiPriority w:val="99"/>
    <w:semiHidden/>
    <w:locked/>
    <w:rPr>
      <w:rFonts w:cs="Times New Roman"/>
    </w:rPr>
  </w:style>
  <w:style w:type="character" w:customStyle="1" w:styleId="BodyTextIndent2Char">
    <w:name w:val="Body Text Indent 2 Char"/>
    <w:link w:val="BodyTextIndent2"/>
    <w:uiPriority w:val="99"/>
    <w:locked/>
    <w:rPr>
      <w:rFonts w:cs="Times New Roman"/>
    </w:rPr>
  </w:style>
  <w:style w:type="character" w:customStyle="1" w:styleId="HeaderChar">
    <w:name w:val="Header Char"/>
    <w:link w:val="Header"/>
    <w:uiPriority w:val="99"/>
    <w:locked/>
    <w:rPr>
      <w:rFonts w:cs="Times New Roman"/>
    </w:rPr>
  </w:style>
  <w:style w:type="character" w:customStyle="1" w:styleId="FooterChar">
    <w:name w:val="Footer Char"/>
    <w:link w:val="Footer"/>
    <w:uiPriority w:val="99"/>
    <w:locked/>
    <w:rPr>
      <w:rFonts w:cs="Times New Roman"/>
    </w:rPr>
  </w:style>
  <w:style w:type="character" w:customStyle="1" w:styleId="BalloonTextChar">
    <w:name w:val="Balloon Text Char"/>
    <w:link w:val="BalloonText"/>
    <w:uiPriority w:val="99"/>
    <w:semiHidden/>
    <w:locked/>
    <w:rPr>
      <w:rFonts w:ascii="Tahoma" w:hAnsi="Tahoma" w:cs="Times New Roman"/>
      <w:sz w:val="16"/>
    </w:rPr>
  </w:style>
  <w:style w:type="character" w:customStyle="1" w:styleId="hps">
    <w:name w:val="hps"/>
    <w:rPr>
      <w:rFonts w:cs="Times New Roman"/>
    </w:rPr>
  </w:style>
  <w:style w:type="table" w:customStyle="1" w:styleId="LightShading1">
    <w:name w:val="Light Shading1"/>
    <w:basedOn w:val="TableNormal"/>
    <w:uiPriority w:val="60"/>
    <w:rPr>
      <w:rFonts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Pr>
      <w:rFonts w:cs="Times New Roman"/>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character" w:customStyle="1" w:styleId="tlid-translation">
    <w:name w:val="tlid-translation"/>
    <w:basedOn w:val="DefaultParagraphFon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000000"/>
    </w:r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F5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08680">
      <w:bodyDiv w:val="1"/>
      <w:marLeft w:val="0"/>
      <w:marRight w:val="0"/>
      <w:marTop w:val="0"/>
      <w:marBottom w:val="0"/>
      <w:divBdr>
        <w:top w:val="none" w:sz="0" w:space="0" w:color="auto"/>
        <w:left w:val="none" w:sz="0" w:space="0" w:color="auto"/>
        <w:bottom w:val="none" w:sz="0" w:space="0" w:color="auto"/>
        <w:right w:val="none" w:sz="0" w:space="0" w:color="auto"/>
      </w:divBdr>
      <w:divsChild>
        <w:div w:id="2115203982">
          <w:marLeft w:val="0"/>
          <w:marRight w:val="0"/>
          <w:marTop w:val="15"/>
          <w:marBottom w:val="0"/>
          <w:divBdr>
            <w:top w:val="single" w:sz="48" w:space="0" w:color="auto"/>
            <w:left w:val="single" w:sz="48" w:space="0" w:color="auto"/>
            <w:bottom w:val="single" w:sz="48" w:space="0" w:color="auto"/>
            <w:right w:val="single" w:sz="48" w:space="0" w:color="auto"/>
          </w:divBdr>
          <w:divsChild>
            <w:div w:id="6425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3493">
      <w:bodyDiv w:val="1"/>
      <w:marLeft w:val="0"/>
      <w:marRight w:val="0"/>
      <w:marTop w:val="0"/>
      <w:marBottom w:val="0"/>
      <w:divBdr>
        <w:top w:val="none" w:sz="0" w:space="0" w:color="auto"/>
        <w:left w:val="none" w:sz="0" w:space="0" w:color="auto"/>
        <w:bottom w:val="none" w:sz="0" w:space="0" w:color="auto"/>
        <w:right w:val="none" w:sz="0" w:space="0" w:color="auto"/>
      </w:divBdr>
      <w:divsChild>
        <w:div w:id="1880048885">
          <w:marLeft w:val="0"/>
          <w:marRight w:val="0"/>
          <w:marTop w:val="15"/>
          <w:marBottom w:val="0"/>
          <w:divBdr>
            <w:top w:val="single" w:sz="48" w:space="0" w:color="auto"/>
            <w:left w:val="single" w:sz="48" w:space="0" w:color="auto"/>
            <w:bottom w:val="single" w:sz="48" w:space="0" w:color="auto"/>
            <w:right w:val="single" w:sz="48" w:space="0" w:color="auto"/>
          </w:divBdr>
          <w:divsChild>
            <w:div w:id="12223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17dwila.maresti@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98765/apjbet.v4i03.24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ulben.ppj.unp.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rO3lLnfY3iri8R/6g7QWv6/fg==">CgMxLjAyCGguZ2pkZ3hzMgloLjMwajB6bGw4AHIhMUhmbmZnU1NvNEtLQU1YbFQ0Zlg2SDdVbWxsNmRTX25R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2031</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22</cp:revision>
  <dcterms:created xsi:type="dcterms:W3CDTF">2025-01-27T06:38:00Z</dcterms:created>
  <dcterms:modified xsi:type="dcterms:W3CDTF">2025-02-11T18:38:00Z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2CAAFB89EDC14767A0BF4EE594C8897B</vt:lpwstr>
  </property>
  <property fmtid="{D5CDD505-2E9C-101B-9397-08002B2CF9AE}" pid="4" name="GrammarlyDocumentId">
    <vt:lpwstr>e5be7c08bcb9ece5b73b8718a28ef647113b65bb0671921209f3c57ecf458150</vt:lpwstr>
  </property>
</Properties>
</file>